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footer1.xml" ContentType="application/vnd.openxmlformats-officedocument.wordprocessingml.footer+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6003" w:rsidRDefault="00656003" w:rsidP="00430ED7">
      <w:pPr>
        <w:jc w:val="center"/>
        <w:rPr>
          <w:rFonts w:ascii="Tunga" w:hAnsi="Tunga" w:cs="Tunga"/>
          <w:b/>
          <w:sz w:val="28"/>
          <w:szCs w:val="28"/>
        </w:rPr>
      </w:pPr>
      <w:bookmarkStart w:id="0" w:name="_GoBack"/>
      <w:bookmarkEnd w:id="0"/>
      <w:r>
        <w:rPr>
          <w:rFonts w:ascii="Tunga" w:hAnsi="Tunga" w:cs="Tunga"/>
          <w:b/>
          <w:noProof/>
          <w:sz w:val="28"/>
          <w:szCs w:val="28"/>
          <w:lang w:eastAsia="en-GB"/>
        </w:rPr>
        <w:drawing>
          <wp:anchor distT="0" distB="0" distL="114300" distR="114300" simplePos="0" relativeHeight="251658240" behindDoc="1" locked="0" layoutInCell="1" allowOverlap="1" wp14:anchorId="38810B43" wp14:editId="4999D072">
            <wp:simplePos x="0" y="0"/>
            <wp:positionH relativeFrom="column">
              <wp:posOffset>1176020</wp:posOffset>
            </wp:positionH>
            <wp:positionV relativeFrom="paragraph">
              <wp:posOffset>-543068</wp:posOffset>
            </wp:positionV>
            <wp:extent cx="3048000" cy="1566545"/>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logo.jpg"/>
                    <pic:cNvPicPr/>
                  </pic:nvPicPr>
                  <pic:blipFill>
                    <a:blip r:embed="rId9">
                      <a:extLst>
                        <a:ext uri="{28A0092B-C50C-407E-A947-70E740481C1C}">
                          <a14:useLocalDpi xmlns:a14="http://schemas.microsoft.com/office/drawing/2010/main" val="0"/>
                        </a:ext>
                      </a:extLst>
                    </a:blip>
                    <a:stretch>
                      <a:fillRect/>
                    </a:stretch>
                  </pic:blipFill>
                  <pic:spPr>
                    <a:xfrm>
                      <a:off x="0" y="0"/>
                      <a:ext cx="3048000" cy="1566545"/>
                    </a:xfrm>
                    <a:prstGeom prst="rect">
                      <a:avLst/>
                    </a:prstGeom>
                  </pic:spPr>
                </pic:pic>
              </a:graphicData>
            </a:graphic>
            <wp14:sizeRelH relativeFrom="page">
              <wp14:pctWidth>0</wp14:pctWidth>
            </wp14:sizeRelH>
            <wp14:sizeRelV relativeFrom="page">
              <wp14:pctHeight>0</wp14:pctHeight>
            </wp14:sizeRelV>
          </wp:anchor>
        </w:drawing>
      </w:r>
    </w:p>
    <w:p w:rsidR="00656003" w:rsidRDefault="00656003" w:rsidP="00430ED7">
      <w:pPr>
        <w:jc w:val="center"/>
        <w:rPr>
          <w:rFonts w:ascii="Tunga" w:hAnsi="Tunga" w:cs="Tunga"/>
          <w:b/>
          <w:sz w:val="28"/>
          <w:szCs w:val="28"/>
        </w:rPr>
      </w:pPr>
    </w:p>
    <w:p w:rsidR="001015F4" w:rsidRDefault="001015F4" w:rsidP="00BA4B08">
      <w:pPr>
        <w:spacing w:after="0" w:line="240" w:lineRule="auto"/>
        <w:jc w:val="center"/>
        <w:rPr>
          <w:rFonts w:ascii="Tunga" w:hAnsi="Tunga" w:cs="Tunga"/>
          <w:b/>
          <w:sz w:val="28"/>
          <w:szCs w:val="28"/>
        </w:rPr>
      </w:pPr>
    </w:p>
    <w:p w:rsidR="00FB6CDE" w:rsidRDefault="00B86196" w:rsidP="00BA4B08">
      <w:pPr>
        <w:spacing w:after="0" w:line="240" w:lineRule="auto"/>
        <w:jc w:val="center"/>
        <w:rPr>
          <w:rFonts w:ascii="Tunga" w:hAnsi="Tunga" w:cs="Tunga"/>
          <w:b/>
          <w:sz w:val="27"/>
          <w:szCs w:val="27"/>
        </w:rPr>
      </w:pPr>
      <w:r>
        <w:rPr>
          <w:rFonts w:ascii="Tunga" w:hAnsi="Tunga" w:cs="Tunga"/>
          <w:b/>
          <w:sz w:val="28"/>
          <w:szCs w:val="28"/>
        </w:rPr>
        <w:t>Aggregation of Hate Crime and Hate Incidents</w:t>
      </w:r>
      <w:r w:rsidRPr="006E1FA9">
        <w:rPr>
          <w:rFonts w:ascii="Tunga" w:hAnsi="Tunga" w:cs="Tunga"/>
          <w:b/>
          <w:sz w:val="28"/>
          <w:szCs w:val="28"/>
        </w:rPr>
        <w:t xml:space="preserve"> </w:t>
      </w:r>
      <w:r w:rsidR="00430ED7" w:rsidRPr="006E1FA9">
        <w:rPr>
          <w:rFonts w:ascii="Tunga" w:hAnsi="Tunga" w:cs="Tunga"/>
          <w:b/>
          <w:sz w:val="28"/>
          <w:szCs w:val="28"/>
        </w:rPr>
        <w:t>– January 2016</w:t>
      </w:r>
      <w:r w:rsidR="00430ED7" w:rsidRPr="006E1FA9">
        <w:rPr>
          <w:rFonts w:ascii="Tunga" w:hAnsi="Tunga" w:cs="Tunga"/>
          <w:b/>
          <w:sz w:val="28"/>
          <w:szCs w:val="28"/>
        </w:rPr>
        <w:br/>
      </w:r>
      <w:r w:rsidR="00430ED7" w:rsidRPr="008E122C">
        <w:rPr>
          <w:rFonts w:ascii="Tunga" w:hAnsi="Tunga" w:cs="Tunga"/>
          <w:b/>
          <w:sz w:val="26"/>
          <w:szCs w:val="26"/>
        </w:rPr>
        <w:t>Data Based on Police Data from Period: January 2013</w:t>
      </w:r>
      <w:r w:rsidR="008E122C" w:rsidRPr="008E122C">
        <w:rPr>
          <w:rFonts w:ascii="Tunga" w:hAnsi="Tunga" w:cs="Tunga"/>
          <w:b/>
          <w:sz w:val="26"/>
          <w:szCs w:val="26"/>
        </w:rPr>
        <w:t xml:space="preserve"> </w:t>
      </w:r>
      <w:r w:rsidR="00430ED7" w:rsidRPr="008E122C">
        <w:rPr>
          <w:rFonts w:ascii="Tunga" w:hAnsi="Tunga" w:cs="Tunga"/>
          <w:b/>
          <w:sz w:val="26"/>
          <w:szCs w:val="26"/>
        </w:rPr>
        <w:t>-</w:t>
      </w:r>
      <w:r w:rsidR="008E122C" w:rsidRPr="008E122C">
        <w:rPr>
          <w:rFonts w:ascii="Tunga" w:hAnsi="Tunga" w:cs="Tunga"/>
          <w:b/>
          <w:sz w:val="26"/>
          <w:szCs w:val="26"/>
        </w:rPr>
        <w:t xml:space="preserve"> </w:t>
      </w:r>
      <w:r w:rsidR="00430ED7" w:rsidRPr="008E122C">
        <w:rPr>
          <w:rFonts w:ascii="Tunga" w:hAnsi="Tunga" w:cs="Tunga"/>
          <w:b/>
          <w:sz w:val="26"/>
          <w:szCs w:val="26"/>
        </w:rPr>
        <w:t>December 2015</w:t>
      </w:r>
    </w:p>
    <w:p w:rsidR="008E122C" w:rsidRPr="008E122C" w:rsidRDefault="008E122C" w:rsidP="00BA4B08">
      <w:pPr>
        <w:spacing w:after="0" w:line="240" w:lineRule="auto"/>
        <w:jc w:val="center"/>
        <w:rPr>
          <w:rFonts w:ascii="Tunga" w:hAnsi="Tunga" w:cs="Tunga"/>
          <w:i/>
          <w:sz w:val="24"/>
          <w:szCs w:val="24"/>
        </w:rPr>
      </w:pPr>
      <w:r w:rsidRPr="008E122C">
        <w:rPr>
          <w:rFonts w:ascii="Tunga" w:hAnsi="Tunga" w:cs="Tunga"/>
          <w:i/>
          <w:sz w:val="24"/>
          <w:szCs w:val="24"/>
        </w:rPr>
        <w:t xml:space="preserve">Daniel Roberts </w:t>
      </w:r>
      <w:r>
        <w:rPr>
          <w:rFonts w:ascii="Tunga" w:hAnsi="Tunga" w:cs="Tunga"/>
          <w:i/>
          <w:sz w:val="24"/>
          <w:szCs w:val="24"/>
        </w:rPr>
        <w:t xml:space="preserve">- </w:t>
      </w:r>
      <w:r w:rsidRPr="008E122C">
        <w:rPr>
          <w:rFonts w:ascii="Tunga" w:hAnsi="Tunga" w:cs="Tunga"/>
          <w:i/>
          <w:sz w:val="24"/>
          <w:szCs w:val="24"/>
        </w:rPr>
        <w:t>13/1/16</w:t>
      </w:r>
    </w:p>
    <w:p w:rsidR="00B86196" w:rsidRDefault="00B86196" w:rsidP="00BA4B08">
      <w:pPr>
        <w:spacing w:after="0" w:line="240" w:lineRule="auto"/>
        <w:jc w:val="center"/>
        <w:rPr>
          <w:rFonts w:ascii="Tunga" w:hAnsi="Tunga" w:cs="Tunga"/>
          <w:b/>
          <w:sz w:val="27"/>
          <w:szCs w:val="27"/>
        </w:rPr>
      </w:pPr>
    </w:p>
    <w:p w:rsidR="00164709" w:rsidRDefault="00164709" w:rsidP="00C66D54">
      <w:pPr>
        <w:jc w:val="center"/>
        <w:rPr>
          <w:rFonts w:ascii="Tunga" w:hAnsi="Tunga" w:cs="Tunga"/>
          <w:i/>
          <w:sz w:val="27"/>
          <w:szCs w:val="27"/>
        </w:rPr>
      </w:pPr>
      <w:r w:rsidRPr="005604BF">
        <w:rPr>
          <w:rFonts w:ascii="Tunga" w:hAnsi="Tunga" w:cs="Tunga"/>
          <w:i/>
          <w:sz w:val="27"/>
          <w:szCs w:val="27"/>
        </w:rPr>
        <w:t>From the received compiled reports</w:t>
      </w:r>
      <w:r w:rsidR="00644A03">
        <w:rPr>
          <w:rFonts w:ascii="Tunga" w:hAnsi="Tunga" w:cs="Tunga"/>
          <w:i/>
          <w:sz w:val="27"/>
          <w:szCs w:val="27"/>
          <w:vertAlign w:val="superscript"/>
        </w:rPr>
        <w:t>*</w:t>
      </w:r>
      <w:r w:rsidRPr="005604BF">
        <w:rPr>
          <w:rFonts w:ascii="Tunga" w:hAnsi="Tunga" w:cs="Tunga"/>
          <w:i/>
          <w:sz w:val="27"/>
          <w:szCs w:val="27"/>
        </w:rPr>
        <w:t xml:space="preserve"> from the police, we are able to draw several observations via numerical analysis.2015 displayed</w:t>
      </w:r>
      <w:r w:rsidR="004D4495" w:rsidRPr="005604BF">
        <w:rPr>
          <w:rFonts w:ascii="Tunga" w:hAnsi="Tunga" w:cs="Tunga"/>
          <w:i/>
          <w:sz w:val="27"/>
          <w:szCs w:val="27"/>
        </w:rPr>
        <w:t xml:space="preserve"> a decline</w:t>
      </w:r>
      <w:r w:rsidRPr="005604BF">
        <w:rPr>
          <w:rFonts w:ascii="Tunga" w:hAnsi="Tunga" w:cs="Tunga"/>
          <w:i/>
          <w:sz w:val="27"/>
          <w:szCs w:val="27"/>
        </w:rPr>
        <w:t xml:space="preserve"> in reports, with a small rise in homophobic and racist reports. Looking at when the spikes occurred in the data, we can assume that ‘outside’ events are likely to be fo</w:t>
      </w:r>
      <w:r w:rsidR="004D4495" w:rsidRPr="005604BF">
        <w:rPr>
          <w:rFonts w:ascii="Tunga" w:hAnsi="Tunga" w:cs="Tunga"/>
          <w:i/>
          <w:sz w:val="27"/>
          <w:szCs w:val="27"/>
        </w:rPr>
        <w:t>llowed by a retaliatory response.</w:t>
      </w:r>
      <w:r w:rsidR="005604BF">
        <w:rPr>
          <w:rFonts w:ascii="Tunga" w:hAnsi="Tunga" w:cs="Tunga"/>
          <w:i/>
          <w:sz w:val="27"/>
          <w:szCs w:val="27"/>
        </w:rPr>
        <w:t xml:space="preserve"> </w:t>
      </w:r>
      <w:r w:rsidR="00C66D54" w:rsidRPr="009F4DA7">
        <w:rPr>
          <w:rFonts w:ascii="Tunga" w:hAnsi="Tunga" w:cs="Tunga"/>
          <w:i/>
          <w:sz w:val="27"/>
          <w:szCs w:val="27"/>
          <w:shd w:val="clear" w:color="auto" w:fill="FFFFFF"/>
        </w:rPr>
        <w:t xml:space="preserve">However, in some cases such as the Paris bombing; there is no spike in faith/religion hate crime, but instead </w:t>
      </w:r>
      <w:proofErr w:type="gramStart"/>
      <w:r w:rsidR="00C66D54" w:rsidRPr="009F4DA7">
        <w:rPr>
          <w:rFonts w:ascii="Tunga" w:hAnsi="Tunga" w:cs="Tunga"/>
          <w:i/>
          <w:sz w:val="27"/>
          <w:szCs w:val="27"/>
          <w:shd w:val="clear" w:color="auto" w:fill="FFFFFF"/>
        </w:rPr>
        <w:t>race hate</w:t>
      </w:r>
      <w:proofErr w:type="gramEnd"/>
      <w:r w:rsidR="00C66D54" w:rsidRPr="009F4DA7">
        <w:rPr>
          <w:rFonts w:ascii="Tunga" w:hAnsi="Tunga" w:cs="Tunga"/>
          <w:i/>
          <w:sz w:val="27"/>
          <w:szCs w:val="27"/>
          <w:shd w:val="clear" w:color="auto" w:fill="FFFFFF"/>
        </w:rPr>
        <w:t xml:space="preserve"> crime. This may be the case, but does suggest that the categorisation of the reports may need re-examining for accuracy and clarity purposes.</w:t>
      </w:r>
      <w:r w:rsidR="00C66D54">
        <w:rPr>
          <w:rFonts w:ascii="Arial" w:hAnsi="Arial" w:cs="Arial"/>
          <w:sz w:val="27"/>
          <w:szCs w:val="27"/>
          <w:shd w:val="clear" w:color="auto" w:fill="FFFFFF"/>
        </w:rPr>
        <w:t xml:space="preserve"> </w:t>
      </w:r>
      <w:r w:rsidR="00BC7457" w:rsidRPr="005604BF">
        <w:rPr>
          <w:rFonts w:ascii="Tunga" w:hAnsi="Tunga" w:cs="Tunga"/>
          <w:i/>
          <w:sz w:val="27"/>
          <w:szCs w:val="27"/>
        </w:rPr>
        <w:t>The</w:t>
      </w:r>
      <w:r w:rsidR="00270C2C" w:rsidRPr="005604BF">
        <w:rPr>
          <w:rFonts w:ascii="Tunga" w:hAnsi="Tunga" w:cs="Tunga"/>
          <w:i/>
          <w:sz w:val="27"/>
          <w:szCs w:val="27"/>
        </w:rPr>
        <w:t xml:space="preserve"> majority of the</w:t>
      </w:r>
      <w:r w:rsidR="00BC7457" w:rsidRPr="005604BF">
        <w:rPr>
          <w:rFonts w:ascii="Tunga" w:hAnsi="Tunga" w:cs="Tunga"/>
          <w:i/>
          <w:sz w:val="27"/>
          <w:szCs w:val="27"/>
        </w:rPr>
        <w:t xml:space="preserve"> data for </w:t>
      </w:r>
      <w:r w:rsidR="00270C2C" w:rsidRPr="005604BF">
        <w:rPr>
          <w:rFonts w:ascii="Tunga" w:hAnsi="Tunga" w:cs="Tunga"/>
          <w:i/>
          <w:sz w:val="27"/>
          <w:szCs w:val="27"/>
        </w:rPr>
        <w:t>crimes</w:t>
      </w:r>
      <w:r w:rsidR="00766609" w:rsidRPr="005604BF">
        <w:rPr>
          <w:rFonts w:ascii="Tunga" w:hAnsi="Tunga" w:cs="Tunga"/>
          <w:i/>
          <w:sz w:val="27"/>
          <w:szCs w:val="27"/>
        </w:rPr>
        <w:t xml:space="preserve"> and incidents</w:t>
      </w:r>
      <w:r w:rsidR="00270C2C" w:rsidRPr="005604BF">
        <w:rPr>
          <w:rFonts w:ascii="Tunga" w:hAnsi="Tunga" w:cs="Tunga"/>
          <w:i/>
          <w:sz w:val="27"/>
          <w:szCs w:val="27"/>
        </w:rPr>
        <w:t xml:space="preserve"> </w:t>
      </w:r>
      <w:r w:rsidR="00BC7457" w:rsidRPr="005604BF">
        <w:rPr>
          <w:rFonts w:ascii="Tunga" w:hAnsi="Tunga" w:cs="Tunga"/>
          <w:i/>
          <w:sz w:val="27"/>
          <w:szCs w:val="27"/>
        </w:rPr>
        <w:t>appears to be sporadic</w:t>
      </w:r>
      <w:r w:rsidR="00270C2C" w:rsidRPr="005604BF">
        <w:rPr>
          <w:rFonts w:ascii="Tunga" w:hAnsi="Tunga" w:cs="Tunga"/>
          <w:i/>
          <w:sz w:val="27"/>
          <w:szCs w:val="27"/>
        </w:rPr>
        <w:t xml:space="preserve">, meaning that a </w:t>
      </w:r>
      <w:r w:rsidR="00766609" w:rsidRPr="005604BF">
        <w:rPr>
          <w:rFonts w:ascii="Tunga" w:hAnsi="Tunga" w:cs="Tunga"/>
          <w:i/>
          <w:sz w:val="27"/>
          <w:szCs w:val="27"/>
        </w:rPr>
        <w:t xml:space="preserve">definitive trend is not apparent, if existent at all. Despite the sporadic nature of the data, </w:t>
      </w:r>
      <w:r w:rsidR="00930793" w:rsidRPr="005604BF">
        <w:rPr>
          <w:rFonts w:ascii="Tunga" w:hAnsi="Tunga" w:cs="Tunga"/>
          <w:i/>
          <w:sz w:val="27"/>
          <w:szCs w:val="27"/>
        </w:rPr>
        <w:t>the number of reports has dropped by 5% in crime and 18% in incidents from the previous year.</w:t>
      </w:r>
      <w:r w:rsidR="00930793">
        <w:rPr>
          <w:rFonts w:ascii="Tunga" w:hAnsi="Tunga" w:cs="Tunga"/>
          <w:i/>
          <w:sz w:val="27"/>
          <w:szCs w:val="27"/>
        </w:rPr>
        <w:t xml:space="preserve"> </w:t>
      </w:r>
    </w:p>
    <w:p w:rsidR="00430ED7" w:rsidRPr="006E1FA9" w:rsidRDefault="00270C2C" w:rsidP="00164709">
      <w:pPr>
        <w:rPr>
          <w:rFonts w:ascii="Tunga" w:hAnsi="Tunga" w:cs="Tunga"/>
          <w:b/>
          <w:sz w:val="28"/>
          <w:szCs w:val="28"/>
        </w:rPr>
      </w:pPr>
      <w:r>
        <w:rPr>
          <w:rFonts w:ascii="Tunga" w:hAnsi="Tunga" w:cs="Tunga"/>
          <w:b/>
          <w:sz w:val="28"/>
          <w:szCs w:val="28"/>
        </w:rPr>
        <w:t>Hate Crime: 2013 - 2015</w:t>
      </w:r>
    </w:p>
    <w:p w:rsidR="0039511D" w:rsidRPr="00391AF9" w:rsidRDefault="00430ED7" w:rsidP="0039511D">
      <w:pPr>
        <w:rPr>
          <w:rFonts w:ascii="Tunga" w:hAnsi="Tunga" w:cs="Tunga"/>
          <w:sz w:val="28"/>
          <w:szCs w:val="28"/>
        </w:rPr>
      </w:pPr>
      <w:r w:rsidRPr="00391AF9">
        <w:rPr>
          <w:rFonts w:ascii="Tunga" w:hAnsi="Tunga" w:cs="Tunga"/>
          <w:sz w:val="28"/>
          <w:szCs w:val="28"/>
        </w:rPr>
        <w:t>The data collected expands from January 2013 – December 2015, allowing for the analysis of trends over this period.</w:t>
      </w:r>
      <w:r w:rsidR="0039511D" w:rsidRPr="00391AF9">
        <w:rPr>
          <w:rFonts w:ascii="Tunga" w:hAnsi="Tunga" w:cs="Tunga"/>
          <w:sz w:val="28"/>
          <w:szCs w:val="28"/>
        </w:rPr>
        <w:t xml:space="preserve"> </w:t>
      </w:r>
      <w:r w:rsidRPr="00391AF9">
        <w:rPr>
          <w:rFonts w:ascii="Tunga" w:hAnsi="Tunga" w:cs="Tunga"/>
          <w:sz w:val="28"/>
          <w:szCs w:val="28"/>
        </w:rPr>
        <w:t>Looking at the figures of the data between 2014 and 2015 (full 12 month periods); there has been a drop in hate crime figures. Across the county, 575 cases were reported in 2014, compared to the 546 reported in 2015; a total of 29 fewer recorded cases, or a drop of 5%.</w:t>
      </w:r>
      <w:r w:rsidR="0039511D" w:rsidRPr="00391AF9">
        <w:rPr>
          <w:rFonts w:ascii="Tunga" w:hAnsi="Tunga" w:cs="Tunga"/>
          <w:sz w:val="28"/>
          <w:szCs w:val="28"/>
        </w:rPr>
        <w:t xml:space="preserve"> </w:t>
      </w:r>
      <w:r w:rsidRPr="00391AF9">
        <w:rPr>
          <w:rFonts w:ascii="Tunga" w:hAnsi="Tunga" w:cs="Tunga"/>
          <w:sz w:val="28"/>
          <w:szCs w:val="28"/>
        </w:rPr>
        <w:t>By segmenting the data into trimesters, we are able to compare mor</w:t>
      </w:r>
      <w:r w:rsidR="00D3745A" w:rsidRPr="00391AF9">
        <w:rPr>
          <w:rFonts w:ascii="Tunga" w:hAnsi="Tunga" w:cs="Tunga"/>
          <w:sz w:val="28"/>
          <w:szCs w:val="28"/>
        </w:rPr>
        <w:t>e intimately how the crime figures</w:t>
      </w:r>
      <w:r w:rsidRPr="00391AF9">
        <w:rPr>
          <w:rFonts w:ascii="Tunga" w:hAnsi="Tunga" w:cs="Tunga"/>
          <w:sz w:val="28"/>
          <w:szCs w:val="28"/>
        </w:rPr>
        <w:t xml:space="preserve"> appear.</w:t>
      </w:r>
    </w:p>
    <w:p w:rsidR="00D3745A" w:rsidRPr="006E1FA9" w:rsidRDefault="00D3745A" w:rsidP="00DC0DCA">
      <w:pPr>
        <w:rPr>
          <w:rFonts w:ascii="Tunga" w:hAnsi="Tunga" w:cs="Tunga"/>
          <w:b/>
          <w:sz w:val="28"/>
          <w:szCs w:val="28"/>
        </w:rPr>
      </w:pPr>
      <w:r w:rsidRPr="006E1FA9">
        <w:rPr>
          <w:rFonts w:ascii="Tunga" w:hAnsi="Tunga" w:cs="Tunga"/>
          <w:b/>
          <w:sz w:val="28"/>
          <w:szCs w:val="28"/>
        </w:rPr>
        <w:t xml:space="preserve">First </w:t>
      </w:r>
      <w:proofErr w:type="gramStart"/>
      <w:r w:rsidRPr="006E1FA9">
        <w:rPr>
          <w:rFonts w:ascii="Tunga" w:hAnsi="Tunga" w:cs="Tunga"/>
          <w:b/>
          <w:sz w:val="28"/>
          <w:szCs w:val="28"/>
        </w:rPr>
        <w:t>Trimester</w:t>
      </w:r>
      <w:r w:rsidR="002D2754" w:rsidRPr="002D2754">
        <w:rPr>
          <w:rFonts w:ascii="Tunga" w:hAnsi="Tunga" w:cs="Tunga"/>
          <w:b/>
          <w:sz w:val="28"/>
          <w:szCs w:val="28"/>
          <w:vertAlign w:val="superscript"/>
        </w:rPr>
        <w:t>(</w:t>
      </w:r>
      <w:proofErr w:type="gramEnd"/>
      <w:r w:rsidR="002D2754" w:rsidRPr="002D2754">
        <w:rPr>
          <w:rFonts w:ascii="Tunga" w:hAnsi="Tunga" w:cs="Tunga"/>
          <w:b/>
          <w:sz w:val="28"/>
          <w:szCs w:val="28"/>
          <w:vertAlign w:val="superscript"/>
        </w:rPr>
        <w:t>1</w:t>
      </w:r>
      <w:r w:rsidR="002D2754">
        <w:rPr>
          <w:rFonts w:ascii="Tunga" w:hAnsi="Tunga" w:cs="Tunga"/>
          <w:b/>
          <w:sz w:val="28"/>
          <w:szCs w:val="28"/>
          <w:vertAlign w:val="superscript"/>
        </w:rPr>
        <w:t>)</w:t>
      </w:r>
      <w:r w:rsidRPr="006E1FA9">
        <w:rPr>
          <w:rFonts w:ascii="Tunga" w:hAnsi="Tunga" w:cs="Tunga"/>
          <w:b/>
          <w:sz w:val="28"/>
          <w:szCs w:val="28"/>
        </w:rPr>
        <w:t>: January – April</w:t>
      </w:r>
    </w:p>
    <w:p w:rsidR="00D3745A" w:rsidRPr="00391AF9" w:rsidRDefault="00D3745A" w:rsidP="00DC0DCA">
      <w:pPr>
        <w:rPr>
          <w:rFonts w:ascii="Tunga" w:hAnsi="Tunga" w:cs="Tunga"/>
          <w:sz w:val="28"/>
          <w:szCs w:val="28"/>
        </w:rPr>
      </w:pPr>
      <w:r w:rsidRPr="00391AF9">
        <w:rPr>
          <w:rFonts w:ascii="Tunga" w:hAnsi="Tunga" w:cs="Tunga"/>
          <w:sz w:val="28"/>
          <w:szCs w:val="28"/>
        </w:rPr>
        <w:t>The first trimester of 2015 saw an increase in the number of crimes reported, the largest increase appearing in March/April; more specifically in the racist related crimes.</w:t>
      </w:r>
    </w:p>
    <w:p w:rsidR="00574DA8" w:rsidRDefault="00574DA8" w:rsidP="00D3745A">
      <w:pPr>
        <w:ind w:left="720"/>
        <w:rPr>
          <w:rFonts w:ascii="Tunga" w:hAnsi="Tunga" w:cs="Tunga"/>
          <w:b/>
          <w:sz w:val="28"/>
          <w:szCs w:val="28"/>
        </w:rPr>
      </w:pPr>
    </w:p>
    <w:p w:rsidR="00F3258E" w:rsidRDefault="00F3258E" w:rsidP="00D3745A">
      <w:pPr>
        <w:ind w:left="720"/>
        <w:rPr>
          <w:rFonts w:ascii="Tunga" w:hAnsi="Tunga" w:cs="Tunga"/>
          <w:b/>
          <w:sz w:val="28"/>
          <w:szCs w:val="28"/>
        </w:rPr>
      </w:pPr>
      <w:r w:rsidRPr="002D2754">
        <w:rPr>
          <w:rFonts w:ascii="Tunga" w:hAnsi="Tunga" w:cs="Tunga"/>
          <w:b/>
          <w:noProof/>
          <w:sz w:val="28"/>
          <w:szCs w:val="28"/>
          <w:lang w:eastAsia="en-GB"/>
        </w:rPr>
        <mc:AlternateContent>
          <mc:Choice Requires="wps">
            <w:drawing>
              <wp:anchor distT="0" distB="0" distL="114300" distR="114300" simplePos="0" relativeHeight="251663360" behindDoc="0" locked="0" layoutInCell="1" allowOverlap="1" wp14:anchorId="633F884A" wp14:editId="175C7CD7">
                <wp:simplePos x="0" y="0"/>
                <wp:positionH relativeFrom="column">
                  <wp:posOffset>-213995</wp:posOffset>
                </wp:positionH>
                <wp:positionV relativeFrom="paragraph">
                  <wp:posOffset>437202</wp:posOffset>
                </wp:positionV>
                <wp:extent cx="4612640" cy="57277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2640" cy="572770"/>
                        </a:xfrm>
                        <a:prstGeom prst="rect">
                          <a:avLst/>
                        </a:prstGeom>
                        <a:noFill/>
                        <a:ln w="9525">
                          <a:noFill/>
                          <a:miter lim="800000"/>
                          <a:headEnd/>
                          <a:tailEnd/>
                        </a:ln>
                      </wps:spPr>
                      <wps:txbx>
                        <w:txbxContent>
                          <w:p w:rsidR="002D2754" w:rsidRDefault="002D2754" w:rsidP="002D2754">
                            <w:pPr>
                              <w:pStyle w:val="ListParagraph"/>
                              <w:numPr>
                                <w:ilvl w:val="0"/>
                                <w:numId w:val="3"/>
                              </w:numPr>
                            </w:pPr>
                            <w:r>
                              <w:t>Refer to appendix A for graphical representation</w:t>
                            </w:r>
                            <w:r w:rsidR="00644A03">
                              <w:br/>
                              <w:t>*</w:t>
                            </w:r>
                            <w:r w:rsidR="00F3258E">
                              <w:t>Does not include reports from NREC</w:t>
                            </w:r>
                          </w:p>
                          <w:p w:rsidR="00644A03" w:rsidRDefault="00644A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85pt;margin-top:34.45pt;width:363.2pt;height:45.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" filled="f" stroked="f">
                <v:textbox>
                  <w:txbxContent>
                    <w:p w:rsidR="002D2754" w:rsidRDefault="002D2754" w:rsidP="002D2754">
                      <w:pPr>
                        <w:pStyle w:val="ListParagraph"/>
                        <w:numPr>
                          <w:ilvl w:val="0"/>
                          <w:numId w:val="3"/>
                        </w:numPr>
                      </w:pPr>
                      <w:r>
                        <w:t>Refer to appendix A for graphical representation</w:t>
                      </w:r>
                      <w:r w:rsidR="00644A03">
                        <w:br/>
                        <w:t>*</w:t>
                      </w:r>
                      <w:r w:rsidR="00F3258E">
                        <w:t>Does not include reports from NREC</w:t>
                      </w:r>
                    </w:p>
                    <w:p w:rsidR="00644A03" w:rsidRDefault="00644A03"/>
                  </w:txbxContent>
                </v:textbox>
              </v:shape>
            </w:pict>
          </mc:Fallback>
        </mc:AlternateContent>
      </w:r>
    </w:p>
    <w:p w:rsidR="00D3745A" w:rsidRPr="006E1FA9" w:rsidRDefault="002006DE" w:rsidP="00D3745A">
      <w:pPr>
        <w:ind w:left="720"/>
        <w:rPr>
          <w:rFonts w:ascii="Tunga" w:hAnsi="Tunga" w:cs="Tunga"/>
          <w:b/>
          <w:sz w:val="28"/>
          <w:szCs w:val="28"/>
        </w:rPr>
      </w:pPr>
      <w:r w:rsidRPr="006E1FA9">
        <w:rPr>
          <w:rFonts w:ascii="Tunga" w:hAnsi="Tunga" w:cs="Tunga"/>
          <w:b/>
          <w:sz w:val="28"/>
          <w:szCs w:val="28"/>
        </w:rPr>
        <w:lastRenderedPageBreak/>
        <w:t>First Trimester Figures 2013:</w:t>
      </w:r>
    </w:p>
    <w:tbl>
      <w:tblPr>
        <w:tblW w:w="7868" w:type="dxa"/>
        <w:tblInd w:w="93" w:type="dxa"/>
        <w:tblLook w:val="04A0" w:firstRow="1" w:lastRow="0" w:firstColumn="1" w:lastColumn="0" w:noHBand="0" w:noVBand="1"/>
      </w:tblPr>
      <w:tblGrid>
        <w:gridCol w:w="1149"/>
        <w:gridCol w:w="1034"/>
        <w:gridCol w:w="1600"/>
        <w:gridCol w:w="1368"/>
        <w:gridCol w:w="960"/>
        <w:gridCol w:w="960"/>
        <w:gridCol w:w="960"/>
      </w:tblGrid>
      <w:tr w:rsidR="00D3745A" w:rsidRPr="00D3745A" w:rsidTr="0039511D">
        <w:trPr>
          <w:trHeight w:val="300"/>
        </w:trPr>
        <w:tc>
          <w:tcPr>
            <w:tcW w:w="1149"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rPr>
                <w:rFonts w:ascii="Calibri" w:eastAsia="Times New Roman" w:hAnsi="Calibri" w:cs="Calibri"/>
                <w:color w:val="000000"/>
                <w:lang w:eastAsia="en-GB"/>
              </w:rPr>
            </w:pPr>
          </w:p>
        </w:tc>
        <w:tc>
          <w:tcPr>
            <w:tcW w:w="871"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rPr>
                <w:rFonts w:ascii="Calibri" w:eastAsia="Times New Roman" w:hAnsi="Calibri" w:cs="Calibri"/>
                <w:color w:val="000000"/>
                <w:lang w:eastAsia="en-GB"/>
              </w:rPr>
            </w:pPr>
            <w:r w:rsidRPr="00D3745A">
              <w:rPr>
                <w:rFonts w:ascii="Calibri" w:eastAsia="Times New Roman" w:hAnsi="Calibri" w:cs="Calibri"/>
                <w:color w:val="000000"/>
                <w:lang w:eastAsia="en-GB"/>
              </w:rPr>
              <w:t>Disability</w:t>
            </w:r>
          </w:p>
        </w:tc>
        <w:tc>
          <w:tcPr>
            <w:tcW w:w="1600"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rPr>
                <w:rFonts w:ascii="Calibri" w:eastAsia="Times New Roman" w:hAnsi="Calibri" w:cs="Calibri"/>
                <w:color w:val="000000"/>
                <w:lang w:eastAsia="en-GB"/>
              </w:rPr>
            </w:pPr>
            <w:r w:rsidRPr="00D3745A">
              <w:rPr>
                <w:rFonts w:ascii="Calibri" w:eastAsia="Times New Roman" w:hAnsi="Calibri" w:cs="Calibri"/>
                <w:color w:val="000000"/>
                <w:lang w:eastAsia="en-GB"/>
              </w:rPr>
              <w:t>Faith/religious</w:t>
            </w:r>
          </w:p>
        </w:tc>
        <w:tc>
          <w:tcPr>
            <w:tcW w:w="1368"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rPr>
                <w:rFonts w:ascii="Calibri" w:eastAsia="Times New Roman" w:hAnsi="Calibri" w:cs="Calibri"/>
                <w:color w:val="000000"/>
                <w:lang w:eastAsia="en-GB"/>
              </w:rPr>
            </w:pPr>
            <w:r w:rsidRPr="00D3745A">
              <w:rPr>
                <w:rFonts w:ascii="Calibri" w:eastAsia="Times New Roman" w:hAnsi="Calibri" w:cs="Calibri"/>
                <w:color w:val="000000"/>
                <w:lang w:eastAsia="en-GB"/>
              </w:rPr>
              <w:t>Homophobic</w:t>
            </w:r>
          </w:p>
        </w:tc>
        <w:tc>
          <w:tcPr>
            <w:tcW w:w="960"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rPr>
                <w:rFonts w:ascii="Calibri" w:eastAsia="Times New Roman" w:hAnsi="Calibri" w:cs="Calibri"/>
                <w:color w:val="000000"/>
                <w:lang w:eastAsia="en-GB"/>
              </w:rPr>
            </w:pPr>
            <w:r w:rsidRPr="00D3745A">
              <w:rPr>
                <w:rFonts w:ascii="Calibri" w:eastAsia="Times New Roman" w:hAnsi="Calibri" w:cs="Calibri"/>
                <w:color w:val="000000"/>
                <w:lang w:eastAsia="en-GB"/>
              </w:rPr>
              <w:t>Racist</w:t>
            </w:r>
          </w:p>
        </w:tc>
        <w:tc>
          <w:tcPr>
            <w:tcW w:w="960"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rPr>
                <w:rFonts w:ascii="Calibri" w:eastAsia="Times New Roman" w:hAnsi="Calibri" w:cs="Calibri"/>
                <w:color w:val="000000"/>
                <w:lang w:eastAsia="en-GB"/>
              </w:rPr>
            </w:pPr>
            <w:r w:rsidRPr="00D3745A">
              <w:rPr>
                <w:rFonts w:ascii="Calibri" w:eastAsia="Times New Roman" w:hAnsi="Calibri" w:cs="Calibri"/>
                <w:color w:val="000000"/>
                <w:lang w:eastAsia="en-GB"/>
              </w:rPr>
              <w:t>Other</w:t>
            </w:r>
          </w:p>
        </w:tc>
        <w:tc>
          <w:tcPr>
            <w:tcW w:w="960"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rPr>
                <w:rFonts w:ascii="Calibri" w:eastAsia="Times New Roman" w:hAnsi="Calibri" w:cs="Calibri"/>
                <w:color w:val="000000"/>
                <w:lang w:eastAsia="en-GB"/>
              </w:rPr>
            </w:pPr>
            <w:r w:rsidRPr="00D3745A">
              <w:rPr>
                <w:rFonts w:ascii="Calibri" w:eastAsia="Times New Roman" w:hAnsi="Calibri" w:cs="Calibri"/>
                <w:color w:val="000000"/>
                <w:lang w:eastAsia="en-GB"/>
              </w:rPr>
              <w:t>Sum</w:t>
            </w:r>
          </w:p>
        </w:tc>
      </w:tr>
      <w:tr w:rsidR="00D3745A" w:rsidRPr="00D3745A" w:rsidTr="0039511D">
        <w:trPr>
          <w:trHeight w:val="300"/>
        </w:trPr>
        <w:tc>
          <w:tcPr>
            <w:tcW w:w="1149"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jc w:val="right"/>
              <w:rPr>
                <w:rFonts w:ascii="Calibri" w:eastAsia="Times New Roman" w:hAnsi="Calibri" w:cs="Calibri"/>
                <w:color w:val="000000"/>
                <w:lang w:eastAsia="en-GB"/>
              </w:rPr>
            </w:pPr>
            <w:r w:rsidRPr="00D3745A">
              <w:rPr>
                <w:rFonts w:ascii="Calibri" w:eastAsia="Times New Roman" w:hAnsi="Calibri" w:cs="Calibri"/>
                <w:color w:val="000000"/>
                <w:lang w:eastAsia="en-GB"/>
              </w:rPr>
              <w:t>Jan-13</w:t>
            </w:r>
          </w:p>
        </w:tc>
        <w:tc>
          <w:tcPr>
            <w:tcW w:w="871" w:type="dxa"/>
            <w:tcBorders>
              <w:top w:val="single" w:sz="4" w:space="0" w:color="808080"/>
              <w:left w:val="single" w:sz="4" w:space="0" w:color="808080"/>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2</w:t>
            </w:r>
          </w:p>
        </w:tc>
        <w:tc>
          <w:tcPr>
            <w:tcW w:w="1600" w:type="dxa"/>
            <w:tcBorders>
              <w:top w:val="single" w:sz="4" w:space="0" w:color="808080"/>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1</w:t>
            </w:r>
          </w:p>
        </w:tc>
        <w:tc>
          <w:tcPr>
            <w:tcW w:w="1368" w:type="dxa"/>
            <w:tcBorders>
              <w:top w:val="single" w:sz="4" w:space="0" w:color="808080"/>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4</w:t>
            </w:r>
          </w:p>
        </w:tc>
        <w:tc>
          <w:tcPr>
            <w:tcW w:w="960" w:type="dxa"/>
            <w:tcBorders>
              <w:top w:val="single" w:sz="4" w:space="0" w:color="808080"/>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46</w:t>
            </w:r>
          </w:p>
        </w:tc>
        <w:tc>
          <w:tcPr>
            <w:tcW w:w="960" w:type="dxa"/>
            <w:tcBorders>
              <w:top w:val="single" w:sz="4" w:space="0" w:color="808080"/>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1</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color w:val="000000"/>
                <w:lang w:eastAsia="en-GB"/>
              </w:rPr>
            </w:pPr>
            <w:r w:rsidRPr="00D3745A">
              <w:rPr>
                <w:rFonts w:ascii="Calibri" w:eastAsia="Times New Roman" w:hAnsi="Calibri" w:cs="Calibri"/>
                <w:color w:val="000000"/>
                <w:lang w:eastAsia="en-GB"/>
              </w:rPr>
              <w:t>54</w:t>
            </w:r>
          </w:p>
        </w:tc>
      </w:tr>
      <w:tr w:rsidR="00D3745A" w:rsidRPr="00D3745A" w:rsidTr="0039511D">
        <w:trPr>
          <w:trHeight w:val="300"/>
        </w:trPr>
        <w:tc>
          <w:tcPr>
            <w:tcW w:w="1149"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jc w:val="right"/>
              <w:rPr>
                <w:rFonts w:ascii="Calibri" w:eastAsia="Times New Roman" w:hAnsi="Calibri" w:cs="Calibri"/>
                <w:color w:val="000000"/>
                <w:lang w:eastAsia="en-GB"/>
              </w:rPr>
            </w:pPr>
            <w:r w:rsidRPr="00D3745A">
              <w:rPr>
                <w:rFonts w:ascii="Calibri" w:eastAsia="Times New Roman" w:hAnsi="Calibri" w:cs="Calibri"/>
                <w:color w:val="000000"/>
                <w:lang w:eastAsia="en-GB"/>
              </w:rPr>
              <w:t>Feb-13</w:t>
            </w:r>
          </w:p>
        </w:tc>
        <w:tc>
          <w:tcPr>
            <w:tcW w:w="871" w:type="dxa"/>
            <w:tcBorders>
              <w:top w:val="nil"/>
              <w:left w:val="single" w:sz="4" w:space="0" w:color="808080"/>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4</w:t>
            </w:r>
          </w:p>
        </w:tc>
        <w:tc>
          <w:tcPr>
            <w:tcW w:w="1600"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2</w:t>
            </w:r>
          </w:p>
        </w:tc>
        <w:tc>
          <w:tcPr>
            <w:tcW w:w="1368"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1</w:t>
            </w:r>
          </w:p>
        </w:tc>
        <w:tc>
          <w:tcPr>
            <w:tcW w:w="960"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32</w:t>
            </w:r>
          </w:p>
        </w:tc>
        <w:tc>
          <w:tcPr>
            <w:tcW w:w="960"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1</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color w:val="000000"/>
                <w:lang w:eastAsia="en-GB"/>
              </w:rPr>
            </w:pPr>
            <w:r w:rsidRPr="00D3745A">
              <w:rPr>
                <w:rFonts w:ascii="Calibri" w:eastAsia="Times New Roman" w:hAnsi="Calibri" w:cs="Calibri"/>
                <w:color w:val="000000"/>
                <w:lang w:eastAsia="en-GB"/>
              </w:rPr>
              <w:t>40</w:t>
            </w:r>
          </w:p>
        </w:tc>
      </w:tr>
      <w:tr w:rsidR="00D3745A" w:rsidRPr="00D3745A" w:rsidTr="0039511D">
        <w:trPr>
          <w:trHeight w:val="300"/>
        </w:trPr>
        <w:tc>
          <w:tcPr>
            <w:tcW w:w="1149"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jc w:val="right"/>
              <w:rPr>
                <w:rFonts w:ascii="Calibri" w:eastAsia="Times New Roman" w:hAnsi="Calibri" w:cs="Calibri"/>
                <w:color w:val="000000"/>
                <w:lang w:eastAsia="en-GB"/>
              </w:rPr>
            </w:pPr>
            <w:r w:rsidRPr="00D3745A">
              <w:rPr>
                <w:rFonts w:ascii="Calibri" w:eastAsia="Times New Roman" w:hAnsi="Calibri" w:cs="Calibri"/>
                <w:color w:val="000000"/>
                <w:lang w:eastAsia="en-GB"/>
              </w:rPr>
              <w:t>Mar-13</w:t>
            </w:r>
          </w:p>
        </w:tc>
        <w:tc>
          <w:tcPr>
            <w:tcW w:w="871" w:type="dxa"/>
            <w:tcBorders>
              <w:top w:val="nil"/>
              <w:left w:val="single" w:sz="4" w:space="0" w:color="808080"/>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3</w:t>
            </w:r>
          </w:p>
        </w:tc>
        <w:tc>
          <w:tcPr>
            <w:tcW w:w="1600"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1</w:t>
            </w:r>
          </w:p>
        </w:tc>
        <w:tc>
          <w:tcPr>
            <w:tcW w:w="1368"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2</w:t>
            </w:r>
          </w:p>
        </w:tc>
        <w:tc>
          <w:tcPr>
            <w:tcW w:w="960"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25</w:t>
            </w:r>
          </w:p>
        </w:tc>
        <w:tc>
          <w:tcPr>
            <w:tcW w:w="960"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2</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color w:val="000000"/>
                <w:lang w:eastAsia="en-GB"/>
              </w:rPr>
            </w:pPr>
            <w:r w:rsidRPr="00D3745A">
              <w:rPr>
                <w:rFonts w:ascii="Calibri" w:eastAsia="Times New Roman" w:hAnsi="Calibri" w:cs="Calibri"/>
                <w:color w:val="000000"/>
                <w:lang w:eastAsia="en-GB"/>
              </w:rPr>
              <w:t>33</w:t>
            </w:r>
          </w:p>
        </w:tc>
      </w:tr>
      <w:tr w:rsidR="00D3745A" w:rsidRPr="00D3745A" w:rsidTr="0039511D">
        <w:trPr>
          <w:trHeight w:val="300"/>
        </w:trPr>
        <w:tc>
          <w:tcPr>
            <w:tcW w:w="1149"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jc w:val="right"/>
              <w:rPr>
                <w:rFonts w:ascii="Calibri" w:eastAsia="Times New Roman" w:hAnsi="Calibri" w:cs="Calibri"/>
                <w:color w:val="000000"/>
                <w:lang w:eastAsia="en-GB"/>
              </w:rPr>
            </w:pPr>
            <w:r w:rsidRPr="00D3745A">
              <w:rPr>
                <w:rFonts w:ascii="Calibri" w:eastAsia="Times New Roman" w:hAnsi="Calibri" w:cs="Calibri"/>
                <w:color w:val="000000"/>
                <w:lang w:eastAsia="en-GB"/>
              </w:rPr>
              <w:t>Apr-13</w:t>
            </w:r>
          </w:p>
        </w:tc>
        <w:tc>
          <w:tcPr>
            <w:tcW w:w="871" w:type="dxa"/>
            <w:tcBorders>
              <w:top w:val="nil"/>
              <w:left w:val="single" w:sz="4" w:space="0" w:color="808080"/>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4</w:t>
            </w:r>
          </w:p>
        </w:tc>
        <w:tc>
          <w:tcPr>
            <w:tcW w:w="1600" w:type="dxa"/>
            <w:tcBorders>
              <w:top w:val="nil"/>
              <w:left w:val="nil"/>
              <w:bottom w:val="single" w:sz="4" w:space="0" w:color="808080"/>
              <w:right w:val="single" w:sz="4" w:space="0" w:color="808080"/>
            </w:tcBorders>
            <w:shd w:val="clear" w:color="FFFFFF" w:fill="EEECE1"/>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 </w:t>
            </w:r>
          </w:p>
        </w:tc>
        <w:tc>
          <w:tcPr>
            <w:tcW w:w="1368"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3</w:t>
            </w:r>
          </w:p>
        </w:tc>
        <w:tc>
          <w:tcPr>
            <w:tcW w:w="960"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27</w:t>
            </w:r>
          </w:p>
        </w:tc>
        <w:tc>
          <w:tcPr>
            <w:tcW w:w="960" w:type="dxa"/>
            <w:tcBorders>
              <w:top w:val="nil"/>
              <w:left w:val="nil"/>
              <w:bottom w:val="single" w:sz="4" w:space="0" w:color="808080"/>
              <w:right w:val="single" w:sz="4" w:space="0" w:color="808080"/>
            </w:tcBorders>
            <w:shd w:val="clear" w:color="FFFFFF" w:fill="FFFFFF"/>
            <w:noWrap/>
            <w:vAlign w:val="center"/>
            <w:hideMark/>
          </w:tcPr>
          <w:p w:rsidR="00D3745A" w:rsidRPr="00D3745A" w:rsidRDefault="00D3745A" w:rsidP="00D3745A">
            <w:pPr>
              <w:spacing w:after="0" w:line="240" w:lineRule="auto"/>
              <w:jc w:val="center"/>
              <w:rPr>
                <w:rFonts w:ascii="Verdana" w:eastAsia="Times New Roman" w:hAnsi="Verdana" w:cs="Calibri"/>
                <w:color w:val="000000"/>
                <w:sz w:val="18"/>
                <w:szCs w:val="18"/>
                <w:lang w:eastAsia="en-GB"/>
              </w:rPr>
            </w:pPr>
            <w:r w:rsidRPr="00D3745A">
              <w:rPr>
                <w:rFonts w:ascii="Verdana" w:eastAsia="Times New Roman" w:hAnsi="Verdana" w:cs="Calibri"/>
                <w:color w:val="000000"/>
                <w:sz w:val="18"/>
                <w:szCs w:val="18"/>
                <w:lang w:eastAsia="en-GB"/>
              </w:rPr>
              <w:t>1</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color w:val="000000"/>
                <w:lang w:eastAsia="en-GB"/>
              </w:rPr>
            </w:pPr>
            <w:r w:rsidRPr="00D3745A">
              <w:rPr>
                <w:rFonts w:ascii="Calibri" w:eastAsia="Times New Roman" w:hAnsi="Calibri" w:cs="Calibri"/>
                <w:color w:val="000000"/>
                <w:lang w:eastAsia="en-GB"/>
              </w:rPr>
              <w:t>35</w:t>
            </w:r>
          </w:p>
        </w:tc>
      </w:tr>
      <w:tr w:rsidR="00D3745A" w:rsidRPr="00D3745A" w:rsidTr="0039511D">
        <w:trPr>
          <w:trHeight w:val="300"/>
        </w:trPr>
        <w:tc>
          <w:tcPr>
            <w:tcW w:w="1149" w:type="dxa"/>
            <w:tcBorders>
              <w:top w:val="nil"/>
              <w:left w:val="nil"/>
              <w:bottom w:val="nil"/>
              <w:right w:val="nil"/>
            </w:tcBorders>
            <w:shd w:val="clear" w:color="auto" w:fill="auto"/>
            <w:noWrap/>
            <w:vAlign w:val="bottom"/>
            <w:hideMark/>
          </w:tcPr>
          <w:p w:rsidR="00D3745A" w:rsidRPr="00D3745A" w:rsidRDefault="00D3745A" w:rsidP="00D3745A">
            <w:pPr>
              <w:spacing w:after="0" w:line="240" w:lineRule="auto"/>
              <w:jc w:val="right"/>
              <w:rPr>
                <w:rFonts w:ascii="Calibri" w:eastAsia="Times New Roman" w:hAnsi="Calibri" w:cs="Calibri"/>
                <w:b/>
                <w:bCs/>
                <w:color w:val="000000"/>
                <w:lang w:eastAsia="en-GB"/>
              </w:rPr>
            </w:pPr>
            <w:r w:rsidRPr="00D3745A">
              <w:rPr>
                <w:rFonts w:ascii="Calibri" w:eastAsia="Times New Roman" w:hAnsi="Calibri" w:cs="Calibri"/>
                <w:b/>
                <w:bCs/>
                <w:color w:val="000000"/>
                <w:lang w:eastAsia="en-GB"/>
              </w:rPr>
              <w:t>Total '13</w:t>
            </w:r>
          </w:p>
        </w:tc>
        <w:tc>
          <w:tcPr>
            <w:tcW w:w="8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b/>
                <w:bCs/>
                <w:color w:val="000000"/>
                <w:lang w:eastAsia="en-GB"/>
              </w:rPr>
            </w:pPr>
            <w:r w:rsidRPr="00D3745A">
              <w:rPr>
                <w:rFonts w:ascii="Calibri" w:eastAsia="Times New Roman" w:hAnsi="Calibri" w:cs="Calibri"/>
                <w:b/>
                <w:bCs/>
                <w:color w:val="000000"/>
                <w:lang w:eastAsia="en-GB"/>
              </w:rPr>
              <w:t>13</w:t>
            </w:r>
          </w:p>
        </w:tc>
        <w:tc>
          <w:tcPr>
            <w:tcW w:w="1600" w:type="dxa"/>
            <w:tcBorders>
              <w:top w:val="single" w:sz="4" w:space="0" w:color="auto"/>
              <w:left w:val="nil"/>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b/>
                <w:bCs/>
                <w:color w:val="000000"/>
                <w:lang w:eastAsia="en-GB"/>
              </w:rPr>
            </w:pPr>
            <w:r w:rsidRPr="00D3745A">
              <w:rPr>
                <w:rFonts w:ascii="Calibri" w:eastAsia="Times New Roman" w:hAnsi="Calibri" w:cs="Calibri"/>
                <w:b/>
                <w:bCs/>
                <w:color w:val="000000"/>
                <w:lang w:eastAsia="en-GB"/>
              </w:rPr>
              <w:t>4</w:t>
            </w:r>
          </w:p>
        </w:tc>
        <w:tc>
          <w:tcPr>
            <w:tcW w:w="1368" w:type="dxa"/>
            <w:tcBorders>
              <w:top w:val="single" w:sz="4" w:space="0" w:color="auto"/>
              <w:left w:val="nil"/>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b/>
                <w:bCs/>
                <w:color w:val="000000"/>
                <w:lang w:eastAsia="en-GB"/>
              </w:rPr>
            </w:pPr>
            <w:r w:rsidRPr="00D3745A">
              <w:rPr>
                <w:rFonts w:ascii="Calibri" w:eastAsia="Times New Roman" w:hAnsi="Calibri" w:cs="Calibri"/>
                <w:b/>
                <w:bCs/>
                <w:color w:val="000000"/>
                <w:lang w:eastAsia="en-GB"/>
              </w:rPr>
              <w:t>10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b/>
                <w:bCs/>
                <w:color w:val="000000"/>
                <w:lang w:eastAsia="en-GB"/>
              </w:rPr>
            </w:pPr>
            <w:r w:rsidRPr="00D3745A">
              <w:rPr>
                <w:rFonts w:ascii="Calibri" w:eastAsia="Times New Roman" w:hAnsi="Calibri" w:cs="Calibri"/>
                <w:b/>
                <w:bCs/>
                <w:color w:val="000000"/>
                <w:lang w:eastAsia="en-GB"/>
              </w:rPr>
              <w:t>130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b/>
                <w:bCs/>
                <w:color w:val="000000"/>
                <w:lang w:eastAsia="en-GB"/>
              </w:rPr>
            </w:pPr>
            <w:r w:rsidRPr="00D3745A">
              <w:rPr>
                <w:rFonts w:ascii="Calibri" w:eastAsia="Times New Roman" w:hAnsi="Calibri" w:cs="Calibri"/>
                <w:b/>
                <w:bCs/>
                <w:color w:val="000000"/>
                <w:lang w:eastAsia="en-GB"/>
              </w:rPr>
              <w:t>5</w:t>
            </w:r>
          </w:p>
        </w:tc>
        <w:tc>
          <w:tcPr>
            <w:tcW w:w="960" w:type="dxa"/>
            <w:tcBorders>
              <w:top w:val="nil"/>
              <w:left w:val="nil"/>
              <w:bottom w:val="single" w:sz="4" w:space="0" w:color="auto"/>
              <w:right w:val="single" w:sz="4" w:space="0" w:color="auto"/>
            </w:tcBorders>
            <w:shd w:val="clear" w:color="auto" w:fill="auto"/>
            <w:noWrap/>
            <w:vAlign w:val="bottom"/>
            <w:hideMark/>
          </w:tcPr>
          <w:p w:rsidR="00D3745A" w:rsidRPr="00D3745A" w:rsidRDefault="00D3745A" w:rsidP="00D3745A">
            <w:pPr>
              <w:spacing w:after="0" w:line="240" w:lineRule="auto"/>
              <w:jc w:val="center"/>
              <w:rPr>
                <w:rFonts w:ascii="Calibri" w:eastAsia="Times New Roman" w:hAnsi="Calibri" w:cs="Calibri"/>
                <w:b/>
                <w:bCs/>
                <w:color w:val="000000"/>
                <w:lang w:eastAsia="en-GB"/>
              </w:rPr>
            </w:pPr>
            <w:r w:rsidRPr="00D3745A">
              <w:rPr>
                <w:rFonts w:ascii="Calibri" w:eastAsia="Times New Roman" w:hAnsi="Calibri" w:cs="Calibri"/>
                <w:b/>
                <w:bCs/>
                <w:color w:val="000000"/>
                <w:lang w:eastAsia="en-GB"/>
              </w:rPr>
              <w:t>162</w:t>
            </w:r>
          </w:p>
        </w:tc>
      </w:tr>
    </w:tbl>
    <w:p w:rsidR="00D3745A" w:rsidRDefault="00D3745A" w:rsidP="00D3745A">
      <w:pPr>
        <w:ind w:firstLine="720"/>
        <w:rPr>
          <w:rFonts w:ascii="Tunga" w:hAnsi="Tunga" w:cs="Tunga"/>
          <w:b/>
        </w:rPr>
      </w:pPr>
    </w:p>
    <w:p w:rsidR="00D3745A" w:rsidRPr="002D2754" w:rsidRDefault="0039511D" w:rsidP="00D3745A">
      <w:pPr>
        <w:ind w:firstLine="720"/>
        <w:rPr>
          <w:rFonts w:ascii="Tunga" w:hAnsi="Tunga" w:cs="Tunga"/>
          <w:b/>
          <w:sz w:val="28"/>
          <w:szCs w:val="28"/>
        </w:rPr>
      </w:pPr>
      <w:r w:rsidRPr="002D2754">
        <w:rPr>
          <w:rFonts w:ascii="Tunga" w:hAnsi="Tunga" w:cs="Tunga"/>
          <w:b/>
          <w:sz w:val="28"/>
          <w:szCs w:val="28"/>
        </w:rPr>
        <w:t>First Trimester Figures 2014:</w:t>
      </w:r>
    </w:p>
    <w:tbl>
      <w:tblPr>
        <w:tblW w:w="8031" w:type="dxa"/>
        <w:tblInd w:w="93" w:type="dxa"/>
        <w:tblLook w:val="04A0" w:firstRow="1" w:lastRow="0" w:firstColumn="1" w:lastColumn="0" w:noHBand="0" w:noVBand="1"/>
      </w:tblPr>
      <w:tblGrid>
        <w:gridCol w:w="1149"/>
        <w:gridCol w:w="1034"/>
        <w:gridCol w:w="1600"/>
        <w:gridCol w:w="1368"/>
        <w:gridCol w:w="960"/>
        <w:gridCol w:w="960"/>
        <w:gridCol w:w="960"/>
      </w:tblGrid>
      <w:tr w:rsidR="0039511D" w:rsidRPr="0039511D" w:rsidTr="002D2754">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p>
        </w:tc>
        <w:tc>
          <w:tcPr>
            <w:tcW w:w="1034"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Disability</w:t>
            </w:r>
          </w:p>
        </w:tc>
        <w:tc>
          <w:tcPr>
            <w:tcW w:w="1600"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Faith/religious</w:t>
            </w:r>
          </w:p>
        </w:tc>
        <w:tc>
          <w:tcPr>
            <w:tcW w:w="1368"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Homophobic</w:t>
            </w:r>
          </w:p>
        </w:tc>
        <w:tc>
          <w:tcPr>
            <w:tcW w:w="960"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Racist</w:t>
            </w:r>
          </w:p>
        </w:tc>
        <w:tc>
          <w:tcPr>
            <w:tcW w:w="960"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Other</w:t>
            </w:r>
          </w:p>
        </w:tc>
        <w:tc>
          <w:tcPr>
            <w:tcW w:w="960"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Sum</w:t>
            </w:r>
          </w:p>
        </w:tc>
      </w:tr>
      <w:tr w:rsidR="0039511D" w:rsidRPr="0039511D" w:rsidTr="002D2754">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color w:val="000000"/>
                <w:lang w:eastAsia="en-GB"/>
              </w:rPr>
            </w:pPr>
            <w:r w:rsidRPr="0039511D">
              <w:rPr>
                <w:rFonts w:ascii="Calibri" w:eastAsia="Times New Roman" w:hAnsi="Calibri" w:cs="Calibri"/>
                <w:color w:val="000000"/>
                <w:lang w:eastAsia="en-GB"/>
              </w:rPr>
              <w:t>Jan-14</w:t>
            </w:r>
          </w:p>
        </w:tc>
        <w:tc>
          <w:tcPr>
            <w:tcW w:w="1034" w:type="dxa"/>
            <w:tcBorders>
              <w:top w:val="single" w:sz="4" w:space="0" w:color="808080"/>
              <w:left w:val="single" w:sz="4" w:space="0" w:color="808080"/>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5</w:t>
            </w:r>
          </w:p>
        </w:tc>
        <w:tc>
          <w:tcPr>
            <w:tcW w:w="1600" w:type="dxa"/>
            <w:tcBorders>
              <w:top w:val="single" w:sz="4" w:space="0" w:color="808080"/>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3</w:t>
            </w:r>
          </w:p>
        </w:tc>
        <w:tc>
          <w:tcPr>
            <w:tcW w:w="1368" w:type="dxa"/>
            <w:tcBorders>
              <w:top w:val="single" w:sz="4" w:space="0" w:color="808080"/>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3</w:t>
            </w:r>
          </w:p>
        </w:tc>
        <w:tc>
          <w:tcPr>
            <w:tcW w:w="960" w:type="dxa"/>
            <w:tcBorders>
              <w:top w:val="single" w:sz="4" w:space="0" w:color="808080"/>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31</w:t>
            </w:r>
          </w:p>
        </w:tc>
        <w:tc>
          <w:tcPr>
            <w:tcW w:w="960" w:type="dxa"/>
            <w:tcBorders>
              <w:top w:val="single" w:sz="4" w:space="0" w:color="808080"/>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 </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color w:val="000000"/>
                <w:lang w:eastAsia="en-GB"/>
              </w:rPr>
            </w:pPr>
            <w:r w:rsidRPr="0039511D">
              <w:rPr>
                <w:rFonts w:ascii="Calibri" w:eastAsia="Times New Roman" w:hAnsi="Calibri" w:cs="Calibri"/>
                <w:color w:val="000000"/>
                <w:lang w:eastAsia="en-GB"/>
              </w:rPr>
              <w:t>42</w:t>
            </w:r>
          </w:p>
        </w:tc>
      </w:tr>
      <w:tr w:rsidR="0039511D" w:rsidRPr="0039511D" w:rsidTr="002D2754">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color w:val="000000"/>
                <w:lang w:eastAsia="en-GB"/>
              </w:rPr>
            </w:pPr>
            <w:r w:rsidRPr="0039511D">
              <w:rPr>
                <w:rFonts w:ascii="Calibri" w:eastAsia="Times New Roman" w:hAnsi="Calibri" w:cs="Calibri"/>
                <w:color w:val="000000"/>
                <w:lang w:eastAsia="en-GB"/>
              </w:rPr>
              <w:t>Feb-14</w:t>
            </w:r>
          </w:p>
        </w:tc>
        <w:tc>
          <w:tcPr>
            <w:tcW w:w="1034" w:type="dxa"/>
            <w:tcBorders>
              <w:top w:val="nil"/>
              <w:left w:val="single" w:sz="4" w:space="0" w:color="808080"/>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6</w:t>
            </w:r>
          </w:p>
        </w:tc>
        <w:tc>
          <w:tcPr>
            <w:tcW w:w="160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1</w:t>
            </w:r>
          </w:p>
        </w:tc>
        <w:tc>
          <w:tcPr>
            <w:tcW w:w="1368"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4</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22</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1</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color w:val="000000"/>
                <w:lang w:eastAsia="en-GB"/>
              </w:rPr>
            </w:pPr>
            <w:r w:rsidRPr="0039511D">
              <w:rPr>
                <w:rFonts w:ascii="Calibri" w:eastAsia="Times New Roman" w:hAnsi="Calibri" w:cs="Calibri"/>
                <w:color w:val="000000"/>
                <w:lang w:eastAsia="en-GB"/>
              </w:rPr>
              <w:t>34</w:t>
            </w:r>
          </w:p>
        </w:tc>
      </w:tr>
      <w:tr w:rsidR="0039511D" w:rsidRPr="0039511D" w:rsidTr="002D2754">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color w:val="000000"/>
                <w:lang w:eastAsia="en-GB"/>
              </w:rPr>
            </w:pPr>
            <w:r w:rsidRPr="0039511D">
              <w:rPr>
                <w:rFonts w:ascii="Calibri" w:eastAsia="Times New Roman" w:hAnsi="Calibri" w:cs="Calibri"/>
                <w:color w:val="000000"/>
                <w:lang w:eastAsia="en-GB"/>
              </w:rPr>
              <w:t>Mar-14</w:t>
            </w:r>
          </w:p>
        </w:tc>
        <w:tc>
          <w:tcPr>
            <w:tcW w:w="1034" w:type="dxa"/>
            <w:tcBorders>
              <w:top w:val="nil"/>
              <w:left w:val="single" w:sz="4" w:space="0" w:color="808080"/>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5</w:t>
            </w:r>
          </w:p>
        </w:tc>
        <w:tc>
          <w:tcPr>
            <w:tcW w:w="160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2</w:t>
            </w:r>
          </w:p>
        </w:tc>
        <w:tc>
          <w:tcPr>
            <w:tcW w:w="1368"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3</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29</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4</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color w:val="000000"/>
                <w:lang w:eastAsia="en-GB"/>
              </w:rPr>
            </w:pPr>
            <w:r w:rsidRPr="0039511D">
              <w:rPr>
                <w:rFonts w:ascii="Calibri" w:eastAsia="Times New Roman" w:hAnsi="Calibri" w:cs="Calibri"/>
                <w:color w:val="000000"/>
                <w:lang w:eastAsia="en-GB"/>
              </w:rPr>
              <w:t>43</w:t>
            </w:r>
          </w:p>
        </w:tc>
      </w:tr>
      <w:tr w:rsidR="0039511D" w:rsidRPr="0039511D" w:rsidTr="002D2754">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color w:val="000000"/>
                <w:lang w:eastAsia="en-GB"/>
              </w:rPr>
            </w:pPr>
            <w:r w:rsidRPr="0039511D">
              <w:rPr>
                <w:rFonts w:ascii="Calibri" w:eastAsia="Times New Roman" w:hAnsi="Calibri" w:cs="Calibri"/>
                <w:color w:val="000000"/>
                <w:lang w:eastAsia="en-GB"/>
              </w:rPr>
              <w:t>Apr-14</w:t>
            </w:r>
          </w:p>
        </w:tc>
        <w:tc>
          <w:tcPr>
            <w:tcW w:w="1034" w:type="dxa"/>
            <w:tcBorders>
              <w:top w:val="nil"/>
              <w:left w:val="single" w:sz="4" w:space="0" w:color="808080"/>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1</w:t>
            </w:r>
          </w:p>
        </w:tc>
        <w:tc>
          <w:tcPr>
            <w:tcW w:w="1600" w:type="dxa"/>
            <w:tcBorders>
              <w:top w:val="nil"/>
              <w:left w:val="nil"/>
              <w:bottom w:val="single" w:sz="4" w:space="0" w:color="808080"/>
              <w:right w:val="single" w:sz="4" w:space="0" w:color="808080"/>
            </w:tcBorders>
            <w:shd w:val="clear" w:color="FFFFFF" w:fill="EEECE1"/>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 </w:t>
            </w:r>
          </w:p>
        </w:tc>
        <w:tc>
          <w:tcPr>
            <w:tcW w:w="1368"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4</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28</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2</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color w:val="000000"/>
                <w:lang w:eastAsia="en-GB"/>
              </w:rPr>
            </w:pPr>
            <w:r w:rsidRPr="0039511D">
              <w:rPr>
                <w:rFonts w:ascii="Calibri" w:eastAsia="Times New Roman" w:hAnsi="Calibri" w:cs="Calibri"/>
                <w:color w:val="000000"/>
                <w:lang w:eastAsia="en-GB"/>
              </w:rPr>
              <w:t>35</w:t>
            </w:r>
          </w:p>
        </w:tc>
      </w:tr>
      <w:tr w:rsidR="0039511D" w:rsidRPr="0039511D" w:rsidTr="002D2754">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Total '14</w:t>
            </w:r>
          </w:p>
        </w:tc>
        <w:tc>
          <w:tcPr>
            <w:tcW w:w="10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17</w:t>
            </w:r>
          </w:p>
        </w:tc>
        <w:tc>
          <w:tcPr>
            <w:tcW w:w="1600" w:type="dxa"/>
            <w:tcBorders>
              <w:top w:val="single" w:sz="4" w:space="0" w:color="auto"/>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6</w:t>
            </w:r>
          </w:p>
        </w:tc>
        <w:tc>
          <w:tcPr>
            <w:tcW w:w="1368" w:type="dxa"/>
            <w:tcBorders>
              <w:top w:val="single" w:sz="4" w:space="0" w:color="auto"/>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14</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110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7</w:t>
            </w:r>
          </w:p>
        </w:tc>
        <w:tc>
          <w:tcPr>
            <w:tcW w:w="960" w:type="dxa"/>
            <w:tcBorders>
              <w:top w:val="nil"/>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154</w:t>
            </w:r>
          </w:p>
        </w:tc>
      </w:tr>
    </w:tbl>
    <w:p w:rsidR="00D3745A" w:rsidRDefault="00D3745A" w:rsidP="00D3745A">
      <w:pPr>
        <w:ind w:firstLine="720"/>
        <w:rPr>
          <w:rFonts w:ascii="Tunga" w:hAnsi="Tunga" w:cs="Tunga"/>
          <w:b/>
        </w:rPr>
      </w:pPr>
    </w:p>
    <w:p w:rsidR="0039511D" w:rsidRPr="006E1FA9" w:rsidRDefault="0039511D" w:rsidP="00D3745A">
      <w:pPr>
        <w:ind w:firstLine="720"/>
        <w:rPr>
          <w:rFonts w:ascii="Tunga" w:hAnsi="Tunga" w:cs="Tunga"/>
          <w:b/>
          <w:sz w:val="28"/>
          <w:szCs w:val="28"/>
        </w:rPr>
      </w:pPr>
      <w:r w:rsidRPr="006E1FA9">
        <w:rPr>
          <w:rFonts w:ascii="Tunga" w:hAnsi="Tunga" w:cs="Tunga"/>
          <w:b/>
          <w:sz w:val="28"/>
          <w:szCs w:val="28"/>
        </w:rPr>
        <w:t>First Trimester Figures 2015:</w:t>
      </w:r>
    </w:p>
    <w:tbl>
      <w:tblPr>
        <w:tblW w:w="7868" w:type="dxa"/>
        <w:tblInd w:w="93" w:type="dxa"/>
        <w:tblLook w:val="04A0" w:firstRow="1" w:lastRow="0" w:firstColumn="1" w:lastColumn="0" w:noHBand="0" w:noVBand="1"/>
      </w:tblPr>
      <w:tblGrid>
        <w:gridCol w:w="1149"/>
        <w:gridCol w:w="1034"/>
        <w:gridCol w:w="1600"/>
        <w:gridCol w:w="1368"/>
        <w:gridCol w:w="960"/>
        <w:gridCol w:w="960"/>
        <w:gridCol w:w="960"/>
      </w:tblGrid>
      <w:tr w:rsidR="0039511D" w:rsidRPr="0039511D" w:rsidTr="0039511D">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p>
        </w:tc>
        <w:tc>
          <w:tcPr>
            <w:tcW w:w="871"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Disability</w:t>
            </w:r>
          </w:p>
        </w:tc>
        <w:tc>
          <w:tcPr>
            <w:tcW w:w="1600"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Faith/religious</w:t>
            </w:r>
          </w:p>
        </w:tc>
        <w:tc>
          <w:tcPr>
            <w:tcW w:w="1368"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Homophobic</w:t>
            </w:r>
          </w:p>
        </w:tc>
        <w:tc>
          <w:tcPr>
            <w:tcW w:w="960"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Racist</w:t>
            </w:r>
          </w:p>
        </w:tc>
        <w:tc>
          <w:tcPr>
            <w:tcW w:w="960"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Other</w:t>
            </w:r>
          </w:p>
        </w:tc>
        <w:tc>
          <w:tcPr>
            <w:tcW w:w="960"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rPr>
                <w:rFonts w:ascii="Calibri" w:eastAsia="Times New Roman" w:hAnsi="Calibri" w:cs="Calibri"/>
                <w:color w:val="000000"/>
                <w:lang w:eastAsia="en-GB"/>
              </w:rPr>
            </w:pPr>
            <w:r w:rsidRPr="0039511D">
              <w:rPr>
                <w:rFonts w:ascii="Calibri" w:eastAsia="Times New Roman" w:hAnsi="Calibri" w:cs="Calibri"/>
                <w:color w:val="000000"/>
                <w:lang w:eastAsia="en-GB"/>
              </w:rPr>
              <w:t>Sum</w:t>
            </w:r>
          </w:p>
        </w:tc>
      </w:tr>
      <w:tr w:rsidR="0039511D" w:rsidRPr="0039511D" w:rsidTr="0039511D">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color w:val="000000"/>
                <w:lang w:eastAsia="en-GB"/>
              </w:rPr>
            </w:pPr>
            <w:r w:rsidRPr="0039511D">
              <w:rPr>
                <w:rFonts w:ascii="Calibri" w:eastAsia="Times New Roman" w:hAnsi="Calibri" w:cs="Calibri"/>
                <w:color w:val="000000"/>
                <w:lang w:eastAsia="en-GB"/>
              </w:rPr>
              <w:t>Jan-15</w:t>
            </w:r>
          </w:p>
        </w:tc>
        <w:tc>
          <w:tcPr>
            <w:tcW w:w="871" w:type="dxa"/>
            <w:tcBorders>
              <w:top w:val="single" w:sz="4" w:space="0" w:color="808080"/>
              <w:left w:val="single" w:sz="4" w:space="0" w:color="808080"/>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6</w:t>
            </w:r>
          </w:p>
        </w:tc>
        <w:tc>
          <w:tcPr>
            <w:tcW w:w="1600" w:type="dxa"/>
            <w:tcBorders>
              <w:top w:val="single" w:sz="4" w:space="0" w:color="808080"/>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2</w:t>
            </w:r>
          </w:p>
        </w:tc>
        <w:tc>
          <w:tcPr>
            <w:tcW w:w="1368" w:type="dxa"/>
            <w:tcBorders>
              <w:top w:val="single" w:sz="4" w:space="0" w:color="808080"/>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3</w:t>
            </w:r>
          </w:p>
        </w:tc>
        <w:tc>
          <w:tcPr>
            <w:tcW w:w="960" w:type="dxa"/>
            <w:tcBorders>
              <w:top w:val="single" w:sz="4" w:space="0" w:color="808080"/>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22</w:t>
            </w:r>
          </w:p>
        </w:tc>
        <w:tc>
          <w:tcPr>
            <w:tcW w:w="960" w:type="dxa"/>
            <w:tcBorders>
              <w:top w:val="single" w:sz="4" w:space="0" w:color="808080"/>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4</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color w:val="000000"/>
                <w:lang w:eastAsia="en-GB"/>
              </w:rPr>
            </w:pPr>
            <w:r w:rsidRPr="0039511D">
              <w:rPr>
                <w:rFonts w:ascii="Calibri" w:eastAsia="Times New Roman" w:hAnsi="Calibri" w:cs="Calibri"/>
                <w:color w:val="000000"/>
                <w:lang w:eastAsia="en-GB"/>
              </w:rPr>
              <w:t>37</w:t>
            </w:r>
          </w:p>
        </w:tc>
      </w:tr>
      <w:tr w:rsidR="0039511D" w:rsidRPr="0039511D" w:rsidTr="0039511D">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color w:val="000000"/>
                <w:lang w:eastAsia="en-GB"/>
              </w:rPr>
            </w:pPr>
            <w:r w:rsidRPr="0039511D">
              <w:rPr>
                <w:rFonts w:ascii="Calibri" w:eastAsia="Times New Roman" w:hAnsi="Calibri" w:cs="Calibri"/>
                <w:color w:val="000000"/>
                <w:lang w:eastAsia="en-GB"/>
              </w:rPr>
              <w:t>Feb-15</w:t>
            </w:r>
          </w:p>
        </w:tc>
        <w:tc>
          <w:tcPr>
            <w:tcW w:w="871" w:type="dxa"/>
            <w:tcBorders>
              <w:top w:val="nil"/>
              <w:left w:val="single" w:sz="4" w:space="0" w:color="808080"/>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6</w:t>
            </w:r>
          </w:p>
        </w:tc>
        <w:tc>
          <w:tcPr>
            <w:tcW w:w="1600" w:type="dxa"/>
            <w:tcBorders>
              <w:top w:val="nil"/>
              <w:left w:val="nil"/>
              <w:bottom w:val="single" w:sz="4" w:space="0" w:color="808080"/>
              <w:right w:val="single" w:sz="4" w:space="0" w:color="808080"/>
            </w:tcBorders>
            <w:shd w:val="clear" w:color="FFFFFF" w:fill="EEECE1"/>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 </w:t>
            </w:r>
          </w:p>
        </w:tc>
        <w:tc>
          <w:tcPr>
            <w:tcW w:w="1368" w:type="dxa"/>
            <w:tcBorders>
              <w:top w:val="nil"/>
              <w:left w:val="nil"/>
              <w:bottom w:val="single" w:sz="4" w:space="0" w:color="808080"/>
              <w:right w:val="single" w:sz="4" w:space="0" w:color="808080"/>
            </w:tcBorders>
            <w:shd w:val="clear" w:color="FFFFFF" w:fill="EEECE1"/>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 </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29</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4</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color w:val="000000"/>
                <w:lang w:eastAsia="en-GB"/>
              </w:rPr>
            </w:pPr>
            <w:r w:rsidRPr="0039511D">
              <w:rPr>
                <w:rFonts w:ascii="Calibri" w:eastAsia="Times New Roman" w:hAnsi="Calibri" w:cs="Calibri"/>
                <w:color w:val="000000"/>
                <w:lang w:eastAsia="en-GB"/>
              </w:rPr>
              <w:t>39</w:t>
            </w:r>
          </w:p>
        </w:tc>
      </w:tr>
      <w:tr w:rsidR="0039511D" w:rsidRPr="0039511D" w:rsidTr="0039511D">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color w:val="000000"/>
                <w:lang w:eastAsia="en-GB"/>
              </w:rPr>
            </w:pPr>
            <w:r w:rsidRPr="0039511D">
              <w:rPr>
                <w:rFonts w:ascii="Calibri" w:eastAsia="Times New Roman" w:hAnsi="Calibri" w:cs="Calibri"/>
                <w:color w:val="000000"/>
                <w:lang w:eastAsia="en-GB"/>
              </w:rPr>
              <w:t>Mar-15</w:t>
            </w:r>
          </w:p>
        </w:tc>
        <w:tc>
          <w:tcPr>
            <w:tcW w:w="871" w:type="dxa"/>
            <w:tcBorders>
              <w:top w:val="nil"/>
              <w:left w:val="single" w:sz="4" w:space="0" w:color="808080"/>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6</w:t>
            </w:r>
          </w:p>
        </w:tc>
        <w:tc>
          <w:tcPr>
            <w:tcW w:w="1600" w:type="dxa"/>
            <w:tcBorders>
              <w:top w:val="nil"/>
              <w:left w:val="nil"/>
              <w:bottom w:val="single" w:sz="4" w:space="0" w:color="808080"/>
              <w:right w:val="single" w:sz="4" w:space="0" w:color="808080"/>
            </w:tcBorders>
            <w:shd w:val="clear" w:color="FFFFFF" w:fill="EEECE1"/>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 </w:t>
            </w:r>
          </w:p>
        </w:tc>
        <w:tc>
          <w:tcPr>
            <w:tcW w:w="1368"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6</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39</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6</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color w:val="000000"/>
                <w:lang w:eastAsia="en-GB"/>
              </w:rPr>
            </w:pPr>
            <w:r w:rsidRPr="0039511D">
              <w:rPr>
                <w:rFonts w:ascii="Calibri" w:eastAsia="Times New Roman" w:hAnsi="Calibri" w:cs="Calibri"/>
                <w:color w:val="000000"/>
                <w:lang w:eastAsia="en-GB"/>
              </w:rPr>
              <w:t>57</w:t>
            </w:r>
          </w:p>
        </w:tc>
      </w:tr>
      <w:tr w:rsidR="0039511D" w:rsidRPr="0039511D" w:rsidTr="0039511D">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color w:val="000000"/>
                <w:lang w:eastAsia="en-GB"/>
              </w:rPr>
            </w:pPr>
            <w:r w:rsidRPr="0039511D">
              <w:rPr>
                <w:rFonts w:ascii="Calibri" w:eastAsia="Times New Roman" w:hAnsi="Calibri" w:cs="Calibri"/>
                <w:color w:val="000000"/>
                <w:lang w:eastAsia="en-GB"/>
              </w:rPr>
              <w:t>Apr-15</w:t>
            </w:r>
          </w:p>
        </w:tc>
        <w:tc>
          <w:tcPr>
            <w:tcW w:w="871" w:type="dxa"/>
            <w:tcBorders>
              <w:top w:val="nil"/>
              <w:left w:val="single" w:sz="4" w:space="0" w:color="808080"/>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1</w:t>
            </w:r>
          </w:p>
        </w:tc>
        <w:tc>
          <w:tcPr>
            <w:tcW w:w="160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4</w:t>
            </w:r>
          </w:p>
        </w:tc>
        <w:tc>
          <w:tcPr>
            <w:tcW w:w="1368"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7</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34</w:t>
            </w:r>
          </w:p>
        </w:tc>
        <w:tc>
          <w:tcPr>
            <w:tcW w:w="960" w:type="dxa"/>
            <w:tcBorders>
              <w:top w:val="nil"/>
              <w:left w:val="nil"/>
              <w:bottom w:val="single" w:sz="4" w:space="0" w:color="808080"/>
              <w:right w:val="single" w:sz="4" w:space="0" w:color="808080"/>
            </w:tcBorders>
            <w:shd w:val="clear" w:color="FFFFFF" w:fill="FFFFFF"/>
            <w:noWrap/>
            <w:vAlign w:val="center"/>
            <w:hideMark/>
          </w:tcPr>
          <w:p w:rsidR="0039511D" w:rsidRPr="0039511D" w:rsidRDefault="0039511D" w:rsidP="0039511D">
            <w:pPr>
              <w:spacing w:after="0" w:line="240" w:lineRule="auto"/>
              <w:jc w:val="center"/>
              <w:rPr>
                <w:rFonts w:ascii="Verdana" w:eastAsia="Times New Roman" w:hAnsi="Verdana" w:cs="Calibri"/>
                <w:color w:val="000000"/>
                <w:sz w:val="18"/>
                <w:szCs w:val="18"/>
                <w:lang w:eastAsia="en-GB"/>
              </w:rPr>
            </w:pPr>
            <w:r w:rsidRPr="0039511D">
              <w:rPr>
                <w:rFonts w:ascii="Verdana" w:eastAsia="Times New Roman" w:hAnsi="Verdana" w:cs="Calibri"/>
                <w:color w:val="000000"/>
                <w:sz w:val="18"/>
                <w:szCs w:val="18"/>
                <w:lang w:eastAsia="en-GB"/>
              </w:rPr>
              <w:t>3</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color w:val="000000"/>
                <w:lang w:eastAsia="en-GB"/>
              </w:rPr>
            </w:pPr>
            <w:r w:rsidRPr="0039511D">
              <w:rPr>
                <w:rFonts w:ascii="Calibri" w:eastAsia="Times New Roman" w:hAnsi="Calibri" w:cs="Calibri"/>
                <w:color w:val="000000"/>
                <w:lang w:eastAsia="en-GB"/>
              </w:rPr>
              <w:t>49</w:t>
            </w:r>
          </w:p>
        </w:tc>
      </w:tr>
      <w:tr w:rsidR="0039511D" w:rsidRPr="0039511D" w:rsidTr="0039511D">
        <w:trPr>
          <w:trHeight w:val="300"/>
        </w:trPr>
        <w:tc>
          <w:tcPr>
            <w:tcW w:w="1149" w:type="dxa"/>
            <w:tcBorders>
              <w:top w:val="nil"/>
              <w:left w:val="nil"/>
              <w:bottom w:val="nil"/>
              <w:right w:val="nil"/>
            </w:tcBorders>
            <w:shd w:val="clear" w:color="auto" w:fill="auto"/>
            <w:noWrap/>
            <w:vAlign w:val="bottom"/>
            <w:hideMark/>
          </w:tcPr>
          <w:p w:rsidR="0039511D" w:rsidRPr="0039511D" w:rsidRDefault="0039511D" w:rsidP="0039511D">
            <w:pPr>
              <w:spacing w:after="0" w:line="240" w:lineRule="auto"/>
              <w:jc w:val="right"/>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 xml:space="preserve"> Total '15</w:t>
            </w:r>
          </w:p>
        </w:tc>
        <w:tc>
          <w:tcPr>
            <w:tcW w:w="8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19</w:t>
            </w:r>
          </w:p>
        </w:tc>
        <w:tc>
          <w:tcPr>
            <w:tcW w:w="1600" w:type="dxa"/>
            <w:tcBorders>
              <w:top w:val="single" w:sz="4" w:space="0" w:color="auto"/>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6</w:t>
            </w:r>
          </w:p>
        </w:tc>
        <w:tc>
          <w:tcPr>
            <w:tcW w:w="1368" w:type="dxa"/>
            <w:tcBorders>
              <w:top w:val="single" w:sz="4" w:space="0" w:color="auto"/>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16</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124</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17</w:t>
            </w:r>
          </w:p>
        </w:tc>
        <w:tc>
          <w:tcPr>
            <w:tcW w:w="960" w:type="dxa"/>
            <w:tcBorders>
              <w:top w:val="nil"/>
              <w:left w:val="nil"/>
              <w:bottom w:val="single" w:sz="4" w:space="0" w:color="auto"/>
              <w:right w:val="single" w:sz="4" w:space="0" w:color="auto"/>
            </w:tcBorders>
            <w:shd w:val="clear" w:color="auto" w:fill="auto"/>
            <w:noWrap/>
            <w:vAlign w:val="bottom"/>
            <w:hideMark/>
          </w:tcPr>
          <w:p w:rsidR="0039511D" w:rsidRPr="0039511D" w:rsidRDefault="0039511D" w:rsidP="0039511D">
            <w:pPr>
              <w:spacing w:after="0" w:line="240" w:lineRule="auto"/>
              <w:jc w:val="center"/>
              <w:rPr>
                <w:rFonts w:ascii="Calibri" w:eastAsia="Times New Roman" w:hAnsi="Calibri" w:cs="Calibri"/>
                <w:b/>
                <w:bCs/>
                <w:color w:val="000000"/>
                <w:lang w:eastAsia="en-GB"/>
              </w:rPr>
            </w:pPr>
            <w:r w:rsidRPr="0039511D">
              <w:rPr>
                <w:rFonts w:ascii="Calibri" w:eastAsia="Times New Roman" w:hAnsi="Calibri" w:cs="Calibri"/>
                <w:b/>
                <w:bCs/>
                <w:color w:val="000000"/>
                <w:lang w:eastAsia="en-GB"/>
              </w:rPr>
              <w:t>182</w:t>
            </w:r>
          </w:p>
        </w:tc>
      </w:tr>
    </w:tbl>
    <w:p w:rsidR="0039511D" w:rsidRDefault="0039511D" w:rsidP="00D3745A">
      <w:pPr>
        <w:ind w:firstLine="720"/>
        <w:rPr>
          <w:rFonts w:ascii="Tunga" w:hAnsi="Tunga" w:cs="Tunga"/>
          <w:b/>
        </w:rPr>
      </w:pPr>
    </w:p>
    <w:p w:rsidR="00D3745A" w:rsidRDefault="00D3745A" w:rsidP="00D3745A">
      <w:pPr>
        <w:ind w:firstLine="720"/>
        <w:rPr>
          <w:rFonts w:ascii="Tunga" w:hAnsi="Tunga" w:cs="Tunga"/>
          <w:b/>
        </w:rPr>
      </w:pPr>
    </w:p>
    <w:p w:rsidR="00D3745A" w:rsidRPr="006E1FA9" w:rsidRDefault="00D3745A" w:rsidP="004B2C01">
      <w:pPr>
        <w:rPr>
          <w:rFonts w:ascii="Tunga" w:hAnsi="Tunga" w:cs="Tunga"/>
          <w:b/>
          <w:sz w:val="28"/>
          <w:szCs w:val="28"/>
        </w:rPr>
      </w:pPr>
      <w:r w:rsidRPr="006E1FA9">
        <w:rPr>
          <w:rFonts w:ascii="Tunga" w:hAnsi="Tunga" w:cs="Tunga"/>
          <w:b/>
          <w:sz w:val="28"/>
          <w:szCs w:val="28"/>
        </w:rPr>
        <w:t xml:space="preserve">Second </w:t>
      </w:r>
      <w:proofErr w:type="gramStart"/>
      <w:r w:rsidRPr="006E1FA9">
        <w:rPr>
          <w:rFonts w:ascii="Tunga" w:hAnsi="Tunga" w:cs="Tunga"/>
          <w:b/>
          <w:sz w:val="28"/>
          <w:szCs w:val="28"/>
        </w:rPr>
        <w:t>Trimester</w:t>
      </w:r>
      <w:r w:rsidR="002D2754" w:rsidRPr="002D2754">
        <w:rPr>
          <w:rFonts w:ascii="Tunga" w:hAnsi="Tunga" w:cs="Tunga"/>
          <w:b/>
          <w:sz w:val="28"/>
          <w:szCs w:val="28"/>
          <w:vertAlign w:val="superscript"/>
        </w:rPr>
        <w:t>(</w:t>
      </w:r>
      <w:proofErr w:type="gramEnd"/>
      <w:r w:rsidR="002D2754" w:rsidRPr="002D2754">
        <w:rPr>
          <w:rFonts w:ascii="Tunga" w:hAnsi="Tunga" w:cs="Tunga"/>
          <w:b/>
          <w:sz w:val="28"/>
          <w:szCs w:val="28"/>
          <w:vertAlign w:val="superscript"/>
        </w:rPr>
        <w:t>2</w:t>
      </w:r>
      <w:r w:rsidR="002D2754">
        <w:rPr>
          <w:rFonts w:ascii="Tunga" w:hAnsi="Tunga" w:cs="Tunga"/>
          <w:b/>
          <w:sz w:val="28"/>
          <w:szCs w:val="28"/>
          <w:vertAlign w:val="superscript"/>
        </w:rPr>
        <w:t>)</w:t>
      </w:r>
      <w:r w:rsidRPr="006E1FA9">
        <w:rPr>
          <w:rFonts w:ascii="Tunga" w:hAnsi="Tunga" w:cs="Tunga"/>
          <w:b/>
          <w:sz w:val="28"/>
          <w:szCs w:val="28"/>
        </w:rPr>
        <w:t>: May – August</w:t>
      </w:r>
    </w:p>
    <w:p w:rsidR="00D3745A" w:rsidRDefault="00D3745A" w:rsidP="004B2C01">
      <w:pPr>
        <w:rPr>
          <w:rFonts w:ascii="Tunga" w:hAnsi="Tunga" w:cs="Tunga"/>
        </w:rPr>
      </w:pPr>
      <w:r>
        <w:rPr>
          <w:rFonts w:ascii="Tunga" w:hAnsi="Tunga" w:cs="Tunga"/>
        </w:rPr>
        <w:t>The second trimester of 2015 saw a drop across all hate crimes reported</w:t>
      </w:r>
      <w:r w:rsidR="0061692B">
        <w:rPr>
          <w:rFonts w:ascii="Tunga" w:hAnsi="Tunga" w:cs="Tunga"/>
        </w:rPr>
        <w:t xml:space="preserve"> (62 less compared to the previous year)</w:t>
      </w:r>
      <w:r>
        <w:rPr>
          <w:rFonts w:ascii="Tunga" w:hAnsi="Tunga" w:cs="Tunga"/>
        </w:rPr>
        <w:t>, bar an outlier in June, again for racist related crimes</w:t>
      </w:r>
      <w:r w:rsidR="00A8474B">
        <w:rPr>
          <w:rFonts w:ascii="Tunga" w:hAnsi="Tunga" w:cs="Tunga"/>
        </w:rPr>
        <w:t>, which even then was less than the recorded number in 2014.</w:t>
      </w:r>
    </w:p>
    <w:p w:rsidR="00A8474B" w:rsidRPr="006E1FA9" w:rsidRDefault="00A8474B" w:rsidP="00D3745A">
      <w:pPr>
        <w:ind w:left="720"/>
        <w:rPr>
          <w:rFonts w:ascii="Tunga" w:hAnsi="Tunga" w:cs="Tunga"/>
          <w:b/>
          <w:sz w:val="28"/>
          <w:szCs w:val="28"/>
        </w:rPr>
      </w:pPr>
      <w:r w:rsidRPr="006E1FA9">
        <w:rPr>
          <w:rFonts w:ascii="Tunga" w:hAnsi="Tunga" w:cs="Tunga"/>
          <w:b/>
          <w:sz w:val="28"/>
          <w:szCs w:val="28"/>
        </w:rPr>
        <w:t>Second Trimester Figures 2013:</w:t>
      </w:r>
    </w:p>
    <w:tbl>
      <w:tblPr>
        <w:tblW w:w="8020" w:type="dxa"/>
        <w:tblInd w:w="93" w:type="dxa"/>
        <w:tblLook w:val="04A0" w:firstRow="1" w:lastRow="0" w:firstColumn="1" w:lastColumn="0" w:noHBand="0" w:noVBand="1"/>
      </w:tblPr>
      <w:tblGrid>
        <w:gridCol w:w="1120"/>
        <w:gridCol w:w="1240"/>
        <w:gridCol w:w="1507"/>
        <w:gridCol w:w="1368"/>
        <w:gridCol w:w="960"/>
        <w:gridCol w:w="960"/>
        <w:gridCol w:w="960"/>
      </w:tblGrid>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p>
        </w:tc>
        <w:tc>
          <w:tcPr>
            <w:tcW w:w="124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Disability</w:t>
            </w:r>
          </w:p>
        </w:tc>
        <w:tc>
          <w:tcPr>
            <w:tcW w:w="148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Faith/religious</w:t>
            </w:r>
          </w:p>
        </w:tc>
        <w:tc>
          <w:tcPr>
            <w:tcW w:w="130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Homophobic</w:t>
            </w:r>
          </w:p>
        </w:tc>
        <w:tc>
          <w:tcPr>
            <w:tcW w:w="96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Racist</w:t>
            </w:r>
          </w:p>
        </w:tc>
        <w:tc>
          <w:tcPr>
            <w:tcW w:w="96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Other</w:t>
            </w:r>
          </w:p>
        </w:tc>
        <w:tc>
          <w:tcPr>
            <w:tcW w:w="96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Sum</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May-13</w:t>
            </w:r>
          </w:p>
        </w:tc>
        <w:tc>
          <w:tcPr>
            <w:tcW w:w="1240"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4</w:t>
            </w:r>
          </w:p>
        </w:tc>
        <w:tc>
          <w:tcPr>
            <w:tcW w:w="1480" w:type="dxa"/>
            <w:tcBorders>
              <w:top w:val="single" w:sz="4" w:space="0" w:color="auto"/>
              <w:left w:val="nil"/>
              <w:bottom w:val="single" w:sz="4" w:space="0" w:color="auto"/>
              <w:right w:val="single" w:sz="4" w:space="0" w:color="auto"/>
            </w:tcBorders>
            <w:shd w:val="clear" w:color="FFFFFF" w:fill="EEECE1"/>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 </w:t>
            </w:r>
          </w:p>
        </w:tc>
        <w:tc>
          <w:tcPr>
            <w:tcW w:w="130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43</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53</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Jun-13</w:t>
            </w:r>
          </w:p>
        </w:tc>
        <w:tc>
          <w:tcPr>
            <w:tcW w:w="1240" w:type="dxa"/>
            <w:tcBorders>
              <w:top w:val="nil"/>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6</w:t>
            </w:r>
          </w:p>
        </w:tc>
        <w:tc>
          <w:tcPr>
            <w:tcW w:w="148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1</w:t>
            </w:r>
          </w:p>
        </w:tc>
        <w:tc>
          <w:tcPr>
            <w:tcW w:w="130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5</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31</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44</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Jul-13</w:t>
            </w:r>
          </w:p>
        </w:tc>
        <w:tc>
          <w:tcPr>
            <w:tcW w:w="1240" w:type="dxa"/>
            <w:tcBorders>
              <w:top w:val="nil"/>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7</w:t>
            </w:r>
          </w:p>
        </w:tc>
        <w:tc>
          <w:tcPr>
            <w:tcW w:w="148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5</w:t>
            </w:r>
          </w:p>
        </w:tc>
        <w:tc>
          <w:tcPr>
            <w:tcW w:w="130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7</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37</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4</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60</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Aug-13</w:t>
            </w:r>
          </w:p>
        </w:tc>
        <w:tc>
          <w:tcPr>
            <w:tcW w:w="1240" w:type="dxa"/>
            <w:tcBorders>
              <w:top w:val="nil"/>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4</w:t>
            </w:r>
          </w:p>
        </w:tc>
        <w:tc>
          <w:tcPr>
            <w:tcW w:w="148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w:t>
            </w:r>
          </w:p>
        </w:tc>
        <w:tc>
          <w:tcPr>
            <w:tcW w:w="130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7</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33</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47</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Total '13</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21</w:t>
            </w:r>
          </w:p>
        </w:tc>
        <w:tc>
          <w:tcPr>
            <w:tcW w:w="148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8</w:t>
            </w:r>
          </w:p>
        </w:tc>
        <w:tc>
          <w:tcPr>
            <w:tcW w:w="130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22</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144</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9</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204</w:t>
            </w:r>
          </w:p>
        </w:tc>
      </w:tr>
    </w:tbl>
    <w:p w:rsidR="00D3745A" w:rsidRPr="00A8474B" w:rsidRDefault="002D2754" w:rsidP="00D3745A">
      <w:pPr>
        <w:ind w:left="720"/>
        <w:rPr>
          <w:rFonts w:ascii="Tunga" w:hAnsi="Tunga" w:cs="Tunga"/>
          <w:b/>
        </w:rPr>
      </w:pPr>
      <w:r w:rsidRPr="002D2754">
        <w:rPr>
          <w:rFonts w:ascii="Tunga" w:hAnsi="Tunga" w:cs="Tunga"/>
          <w:b/>
          <w:noProof/>
          <w:sz w:val="28"/>
          <w:szCs w:val="28"/>
          <w:lang w:eastAsia="en-GB"/>
        </w:rPr>
        <mc:AlternateContent>
          <mc:Choice Requires="wps">
            <w:drawing>
              <wp:anchor distT="0" distB="0" distL="114300" distR="114300" simplePos="0" relativeHeight="251665408" behindDoc="0" locked="0" layoutInCell="1" allowOverlap="1" wp14:anchorId="4C932CDD" wp14:editId="452CF0C1">
                <wp:simplePos x="0" y="0"/>
                <wp:positionH relativeFrom="column">
                  <wp:posOffset>-333053</wp:posOffset>
                </wp:positionH>
                <wp:positionV relativeFrom="paragraph">
                  <wp:posOffset>478155</wp:posOffset>
                </wp:positionV>
                <wp:extent cx="4612640" cy="313690"/>
                <wp:effectExtent l="0" t="0" r="0" b="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2640" cy="313690"/>
                        </a:xfrm>
                        <a:prstGeom prst="rect">
                          <a:avLst/>
                        </a:prstGeom>
                        <a:noFill/>
                        <a:ln w="9525">
                          <a:noFill/>
                          <a:miter lim="800000"/>
                          <a:headEnd/>
                          <a:tailEnd/>
                        </a:ln>
                      </wps:spPr>
                      <wps:txbx>
                        <w:txbxContent>
                          <w:p w:rsidR="002D2754" w:rsidRDefault="002D2754" w:rsidP="002D2754">
                            <w:pPr>
                              <w:pStyle w:val="ListParagraph"/>
                              <w:numPr>
                                <w:ilvl w:val="0"/>
                                <w:numId w:val="3"/>
                              </w:numPr>
                            </w:pPr>
                            <w:r>
                              <w:t>Refer to appendix B for graphical representation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6.2pt;margin-top:37.65pt;width:363.2pt;height:24.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" filled="f" stroked="f">
                <v:textbox>
                  <w:txbxContent>
                    <w:p w:rsidR="002D2754" w:rsidRDefault="002D2754" w:rsidP="002D2754">
                      <w:pPr>
                        <w:pStyle w:val="ListParagraph"/>
                        <w:numPr>
                          <w:ilvl w:val="0"/>
                          <w:numId w:val="3"/>
                        </w:numPr>
                      </w:pPr>
                      <w:r>
                        <w:t>Refer to appendix B for graphical representation</w:t>
                      </w:r>
                    </w:p>
                  </w:txbxContent>
                </v:textbox>
              </v:shape>
            </w:pict>
          </mc:Fallback>
        </mc:AlternateContent>
      </w:r>
    </w:p>
    <w:p w:rsidR="00A8474B" w:rsidRPr="006E1FA9" w:rsidRDefault="00A8474B" w:rsidP="00D3745A">
      <w:pPr>
        <w:ind w:left="720"/>
        <w:rPr>
          <w:rFonts w:ascii="Tunga" w:hAnsi="Tunga" w:cs="Tunga"/>
          <w:b/>
          <w:sz w:val="28"/>
          <w:szCs w:val="28"/>
        </w:rPr>
      </w:pPr>
      <w:r w:rsidRPr="006E1FA9">
        <w:rPr>
          <w:rFonts w:ascii="Tunga" w:hAnsi="Tunga" w:cs="Tunga"/>
          <w:b/>
          <w:sz w:val="28"/>
          <w:szCs w:val="28"/>
        </w:rPr>
        <w:lastRenderedPageBreak/>
        <w:t>Second Trimester Figures 2014:</w:t>
      </w:r>
    </w:p>
    <w:tbl>
      <w:tblPr>
        <w:tblW w:w="8020" w:type="dxa"/>
        <w:tblInd w:w="93" w:type="dxa"/>
        <w:tblLook w:val="04A0" w:firstRow="1" w:lastRow="0" w:firstColumn="1" w:lastColumn="0" w:noHBand="0" w:noVBand="1"/>
      </w:tblPr>
      <w:tblGrid>
        <w:gridCol w:w="1120"/>
        <w:gridCol w:w="1240"/>
        <w:gridCol w:w="1507"/>
        <w:gridCol w:w="1368"/>
        <w:gridCol w:w="960"/>
        <w:gridCol w:w="960"/>
        <w:gridCol w:w="960"/>
      </w:tblGrid>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p>
        </w:tc>
        <w:tc>
          <w:tcPr>
            <w:tcW w:w="124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Disability</w:t>
            </w:r>
          </w:p>
        </w:tc>
        <w:tc>
          <w:tcPr>
            <w:tcW w:w="148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Faith/religious</w:t>
            </w:r>
          </w:p>
        </w:tc>
        <w:tc>
          <w:tcPr>
            <w:tcW w:w="130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Homophobic</w:t>
            </w:r>
          </w:p>
        </w:tc>
        <w:tc>
          <w:tcPr>
            <w:tcW w:w="96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Racist</w:t>
            </w:r>
          </w:p>
        </w:tc>
        <w:tc>
          <w:tcPr>
            <w:tcW w:w="96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Other</w:t>
            </w:r>
          </w:p>
        </w:tc>
        <w:tc>
          <w:tcPr>
            <w:tcW w:w="96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Sum</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May-14</w:t>
            </w:r>
          </w:p>
        </w:tc>
        <w:tc>
          <w:tcPr>
            <w:tcW w:w="1240"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5</w:t>
            </w:r>
          </w:p>
        </w:tc>
        <w:tc>
          <w:tcPr>
            <w:tcW w:w="148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130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6</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36</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51</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Jun-14</w:t>
            </w:r>
          </w:p>
        </w:tc>
        <w:tc>
          <w:tcPr>
            <w:tcW w:w="1240" w:type="dxa"/>
            <w:tcBorders>
              <w:top w:val="nil"/>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4</w:t>
            </w:r>
          </w:p>
        </w:tc>
        <w:tc>
          <w:tcPr>
            <w:tcW w:w="148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w:t>
            </w:r>
          </w:p>
        </w:tc>
        <w:tc>
          <w:tcPr>
            <w:tcW w:w="130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8</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44</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4</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62</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Jul-14</w:t>
            </w:r>
          </w:p>
        </w:tc>
        <w:tc>
          <w:tcPr>
            <w:tcW w:w="1240" w:type="dxa"/>
            <w:tcBorders>
              <w:top w:val="nil"/>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6</w:t>
            </w:r>
          </w:p>
        </w:tc>
        <w:tc>
          <w:tcPr>
            <w:tcW w:w="148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w:t>
            </w:r>
          </w:p>
        </w:tc>
        <w:tc>
          <w:tcPr>
            <w:tcW w:w="130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36</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48</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Aug-14</w:t>
            </w:r>
          </w:p>
        </w:tc>
        <w:tc>
          <w:tcPr>
            <w:tcW w:w="1240" w:type="dxa"/>
            <w:tcBorders>
              <w:top w:val="nil"/>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7</w:t>
            </w:r>
          </w:p>
        </w:tc>
        <w:tc>
          <w:tcPr>
            <w:tcW w:w="148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w:t>
            </w:r>
          </w:p>
        </w:tc>
        <w:tc>
          <w:tcPr>
            <w:tcW w:w="130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40</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5</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57</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Total '14</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22</w:t>
            </w:r>
          </w:p>
        </w:tc>
        <w:tc>
          <w:tcPr>
            <w:tcW w:w="148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9</w:t>
            </w:r>
          </w:p>
        </w:tc>
        <w:tc>
          <w:tcPr>
            <w:tcW w:w="130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18</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156</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13</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218</w:t>
            </w:r>
          </w:p>
        </w:tc>
      </w:tr>
    </w:tbl>
    <w:p w:rsidR="00A8474B" w:rsidRPr="00A8474B" w:rsidRDefault="00A8474B" w:rsidP="00D3745A">
      <w:pPr>
        <w:ind w:left="720"/>
        <w:rPr>
          <w:rFonts w:ascii="Tunga" w:hAnsi="Tunga" w:cs="Tunga"/>
          <w:b/>
        </w:rPr>
      </w:pPr>
    </w:p>
    <w:p w:rsidR="00A8474B" w:rsidRPr="006E1FA9" w:rsidRDefault="00A8474B" w:rsidP="00D3745A">
      <w:pPr>
        <w:ind w:left="720"/>
        <w:rPr>
          <w:rFonts w:ascii="Tunga" w:hAnsi="Tunga" w:cs="Tunga"/>
          <w:b/>
          <w:sz w:val="28"/>
          <w:szCs w:val="28"/>
        </w:rPr>
      </w:pPr>
      <w:r w:rsidRPr="006E1FA9">
        <w:rPr>
          <w:rFonts w:ascii="Tunga" w:hAnsi="Tunga" w:cs="Tunga"/>
          <w:b/>
          <w:sz w:val="28"/>
          <w:szCs w:val="28"/>
        </w:rPr>
        <w:t>Second Trimester Figures 2015:</w:t>
      </w:r>
    </w:p>
    <w:tbl>
      <w:tblPr>
        <w:tblW w:w="8020" w:type="dxa"/>
        <w:tblInd w:w="93" w:type="dxa"/>
        <w:tblLook w:val="04A0" w:firstRow="1" w:lastRow="0" w:firstColumn="1" w:lastColumn="0" w:noHBand="0" w:noVBand="1"/>
      </w:tblPr>
      <w:tblGrid>
        <w:gridCol w:w="1120"/>
        <w:gridCol w:w="1240"/>
        <w:gridCol w:w="1507"/>
        <w:gridCol w:w="1368"/>
        <w:gridCol w:w="960"/>
        <w:gridCol w:w="960"/>
        <w:gridCol w:w="960"/>
      </w:tblGrid>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p>
        </w:tc>
        <w:tc>
          <w:tcPr>
            <w:tcW w:w="124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Disability</w:t>
            </w:r>
          </w:p>
        </w:tc>
        <w:tc>
          <w:tcPr>
            <w:tcW w:w="148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Faith/religious</w:t>
            </w:r>
          </w:p>
        </w:tc>
        <w:tc>
          <w:tcPr>
            <w:tcW w:w="130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Homophobic</w:t>
            </w:r>
          </w:p>
        </w:tc>
        <w:tc>
          <w:tcPr>
            <w:tcW w:w="96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Racist</w:t>
            </w:r>
          </w:p>
        </w:tc>
        <w:tc>
          <w:tcPr>
            <w:tcW w:w="96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Other</w:t>
            </w:r>
          </w:p>
        </w:tc>
        <w:tc>
          <w:tcPr>
            <w:tcW w:w="96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rPr>
                <w:rFonts w:ascii="Calibri" w:eastAsia="Times New Roman" w:hAnsi="Calibri" w:cs="Calibri"/>
                <w:color w:val="000000"/>
                <w:lang w:eastAsia="en-GB"/>
              </w:rPr>
            </w:pPr>
            <w:r w:rsidRPr="00A8474B">
              <w:rPr>
                <w:rFonts w:ascii="Calibri" w:eastAsia="Times New Roman" w:hAnsi="Calibri" w:cs="Calibri"/>
                <w:color w:val="000000"/>
                <w:lang w:eastAsia="en-GB"/>
              </w:rPr>
              <w:t>Sum</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May-15</w:t>
            </w:r>
          </w:p>
        </w:tc>
        <w:tc>
          <w:tcPr>
            <w:tcW w:w="1240"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1480" w:type="dxa"/>
            <w:tcBorders>
              <w:top w:val="single" w:sz="4" w:space="0" w:color="auto"/>
              <w:left w:val="nil"/>
              <w:bottom w:val="single" w:sz="4" w:space="0" w:color="auto"/>
              <w:right w:val="single" w:sz="4" w:space="0" w:color="auto"/>
            </w:tcBorders>
            <w:shd w:val="clear" w:color="FFFFFF" w:fill="EEECE1"/>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 </w:t>
            </w:r>
          </w:p>
        </w:tc>
        <w:tc>
          <w:tcPr>
            <w:tcW w:w="130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28</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39</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Jun-15</w:t>
            </w:r>
          </w:p>
        </w:tc>
        <w:tc>
          <w:tcPr>
            <w:tcW w:w="1240" w:type="dxa"/>
            <w:tcBorders>
              <w:top w:val="nil"/>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148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1</w:t>
            </w:r>
          </w:p>
        </w:tc>
        <w:tc>
          <w:tcPr>
            <w:tcW w:w="130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42</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49</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Jul-15</w:t>
            </w:r>
          </w:p>
        </w:tc>
        <w:tc>
          <w:tcPr>
            <w:tcW w:w="1240" w:type="dxa"/>
            <w:tcBorders>
              <w:top w:val="nil"/>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w:t>
            </w:r>
          </w:p>
        </w:tc>
        <w:tc>
          <w:tcPr>
            <w:tcW w:w="148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130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3</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29</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38</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color w:val="000000"/>
                <w:lang w:eastAsia="en-GB"/>
              </w:rPr>
            </w:pPr>
            <w:r w:rsidRPr="00A8474B">
              <w:rPr>
                <w:rFonts w:ascii="Calibri" w:eastAsia="Times New Roman" w:hAnsi="Calibri" w:cs="Calibri"/>
                <w:color w:val="000000"/>
                <w:lang w:eastAsia="en-GB"/>
              </w:rPr>
              <w:t>Aug-15</w:t>
            </w:r>
          </w:p>
        </w:tc>
        <w:tc>
          <w:tcPr>
            <w:tcW w:w="1240" w:type="dxa"/>
            <w:tcBorders>
              <w:top w:val="nil"/>
              <w:left w:val="single" w:sz="4" w:space="0" w:color="auto"/>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1</w:t>
            </w:r>
          </w:p>
        </w:tc>
        <w:tc>
          <w:tcPr>
            <w:tcW w:w="1480" w:type="dxa"/>
            <w:tcBorders>
              <w:top w:val="nil"/>
              <w:left w:val="nil"/>
              <w:bottom w:val="single" w:sz="4" w:space="0" w:color="auto"/>
              <w:right w:val="single" w:sz="4" w:space="0" w:color="auto"/>
            </w:tcBorders>
            <w:shd w:val="clear" w:color="FFFFFF" w:fill="EEECE1"/>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 </w:t>
            </w:r>
          </w:p>
        </w:tc>
        <w:tc>
          <w:tcPr>
            <w:tcW w:w="130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w:t>
            </w:r>
          </w:p>
        </w:tc>
        <w:tc>
          <w:tcPr>
            <w:tcW w:w="960" w:type="dxa"/>
            <w:tcBorders>
              <w:top w:val="nil"/>
              <w:left w:val="nil"/>
              <w:bottom w:val="single" w:sz="4" w:space="0" w:color="auto"/>
              <w:right w:val="single" w:sz="4" w:space="0" w:color="auto"/>
            </w:tcBorders>
            <w:shd w:val="clear" w:color="FFFFFF" w:fill="FFFFFF"/>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27</w:t>
            </w:r>
          </w:p>
        </w:tc>
        <w:tc>
          <w:tcPr>
            <w:tcW w:w="960" w:type="dxa"/>
            <w:tcBorders>
              <w:top w:val="nil"/>
              <w:left w:val="nil"/>
              <w:bottom w:val="single" w:sz="4" w:space="0" w:color="auto"/>
              <w:right w:val="single" w:sz="4" w:space="0" w:color="auto"/>
            </w:tcBorders>
            <w:shd w:val="clear" w:color="FFFFFF" w:fill="EEECE1"/>
            <w:noWrap/>
            <w:vAlign w:val="center"/>
            <w:hideMark/>
          </w:tcPr>
          <w:p w:rsidR="00A8474B" w:rsidRPr="00A8474B" w:rsidRDefault="00A8474B" w:rsidP="00A8474B">
            <w:pPr>
              <w:spacing w:after="0" w:line="240" w:lineRule="auto"/>
              <w:jc w:val="center"/>
              <w:rPr>
                <w:rFonts w:ascii="Verdana" w:eastAsia="Times New Roman" w:hAnsi="Verdana" w:cs="Calibri"/>
                <w:color w:val="000000"/>
                <w:sz w:val="18"/>
                <w:szCs w:val="18"/>
                <w:lang w:eastAsia="en-GB"/>
              </w:rPr>
            </w:pPr>
            <w:r w:rsidRPr="00A8474B">
              <w:rPr>
                <w:rFonts w:ascii="Verdana" w:eastAsia="Times New Roman" w:hAnsi="Verdana" w:cs="Calibri"/>
                <w:color w:val="000000"/>
                <w:sz w:val="18"/>
                <w:szCs w:val="18"/>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color w:val="000000"/>
                <w:lang w:eastAsia="en-GB"/>
              </w:rPr>
            </w:pPr>
            <w:r w:rsidRPr="00A8474B">
              <w:rPr>
                <w:rFonts w:ascii="Calibri" w:eastAsia="Times New Roman" w:hAnsi="Calibri" w:cs="Calibri"/>
                <w:color w:val="000000"/>
                <w:lang w:eastAsia="en-GB"/>
              </w:rPr>
              <w:t>30</w:t>
            </w:r>
          </w:p>
        </w:tc>
      </w:tr>
      <w:tr w:rsidR="00A8474B" w:rsidRPr="00A8474B" w:rsidTr="00A8474B">
        <w:trPr>
          <w:trHeight w:val="300"/>
        </w:trPr>
        <w:tc>
          <w:tcPr>
            <w:tcW w:w="1120" w:type="dxa"/>
            <w:tcBorders>
              <w:top w:val="nil"/>
              <w:left w:val="nil"/>
              <w:bottom w:val="nil"/>
              <w:right w:val="nil"/>
            </w:tcBorders>
            <w:shd w:val="clear" w:color="auto" w:fill="auto"/>
            <w:noWrap/>
            <w:vAlign w:val="bottom"/>
            <w:hideMark/>
          </w:tcPr>
          <w:p w:rsidR="00A8474B" w:rsidRPr="00A8474B" w:rsidRDefault="00A8474B" w:rsidP="00A8474B">
            <w:pPr>
              <w:spacing w:after="0" w:line="240" w:lineRule="auto"/>
              <w:jc w:val="right"/>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 xml:space="preserve"> Total '15</w:t>
            </w:r>
          </w:p>
        </w:tc>
        <w:tc>
          <w:tcPr>
            <w:tcW w:w="1240" w:type="dxa"/>
            <w:tcBorders>
              <w:top w:val="nil"/>
              <w:left w:val="single" w:sz="4" w:space="0" w:color="auto"/>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9</w:t>
            </w:r>
          </w:p>
        </w:tc>
        <w:tc>
          <w:tcPr>
            <w:tcW w:w="148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4</w:t>
            </w:r>
          </w:p>
        </w:tc>
        <w:tc>
          <w:tcPr>
            <w:tcW w:w="130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10</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126</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7</w:t>
            </w:r>
          </w:p>
        </w:tc>
        <w:tc>
          <w:tcPr>
            <w:tcW w:w="960" w:type="dxa"/>
            <w:tcBorders>
              <w:top w:val="nil"/>
              <w:left w:val="nil"/>
              <w:bottom w:val="single" w:sz="4" w:space="0" w:color="auto"/>
              <w:right w:val="single" w:sz="4" w:space="0" w:color="auto"/>
            </w:tcBorders>
            <w:shd w:val="clear" w:color="auto" w:fill="auto"/>
            <w:noWrap/>
            <w:vAlign w:val="bottom"/>
            <w:hideMark/>
          </w:tcPr>
          <w:p w:rsidR="00A8474B" w:rsidRPr="00A8474B" w:rsidRDefault="00A8474B" w:rsidP="00A8474B">
            <w:pPr>
              <w:spacing w:after="0" w:line="240" w:lineRule="auto"/>
              <w:jc w:val="center"/>
              <w:rPr>
                <w:rFonts w:ascii="Calibri" w:eastAsia="Times New Roman" w:hAnsi="Calibri" w:cs="Calibri"/>
                <w:b/>
                <w:bCs/>
                <w:color w:val="000000"/>
                <w:lang w:eastAsia="en-GB"/>
              </w:rPr>
            </w:pPr>
            <w:r w:rsidRPr="00A8474B">
              <w:rPr>
                <w:rFonts w:ascii="Calibri" w:eastAsia="Times New Roman" w:hAnsi="Calibri" w:cs="Calibri"/>
                <w:b/>
                <w:bCs/>
                <w:color w:val="000000"/>
                <w:lang w:eastAsia="en-GB"/>
              </w:rPr>
              <w:t>156</w:t>
            </w:r>
          </w:p>
        </w:tc>
      </w:tr>
    </w:tbl>
    <w:p w:rsidR="001133FB" w:rsidRDefault="001133FB" w:rsidP="004B2C01">
      <w:pPr>
        <w:rPr>
          <w:rFonts w:ascii="Tunga" w:hAnsi="Tunga" w:cs="Tunga"/>
          <w:b/>
        </w:rPr>
      </w:pPr>
    </w:p>
    <w:p w:rsidR="00D3745A" w:rsidRPr="006E1FA9" w:rsidRDefault="00D3745A" w:rsidP="004B2C01">
      <w:pPr>
        <w:rPr>
          <w:rFonts w:ascii="Tunga" w:hAnsi="Tunga" w:cs="Tunga"/>
          <w:b/>
          <w:sz w:val="28"/>
          <w:szCs w:val="28"/>
        </w:rPr>
      </w:pPr>
      <w:r w:rsidRPr="006E1FA9">
        <w:rPr>
          <w:rFonts w:ascii="Tunga" w:hAnsi="Tunga" w:cs="Tunga"/>
          <w:b/>
          <w:sz w:val="28"/>
          <w:szCs w:val="28"/>
        </w:rPr>
        <w:t xml:space="preserve">Third </w:t>
      </w:r>
      <w:proofErr w:type="gramStart"/>
      <w:r w:rsidRPr="006E1FA9">
        <w:rPr>
          <w:rFonts w:ascii="Tunga" w:hAnsi="Tunga" w:cs="Tunga"/>
          <w:b/>
          <w:sz w:val="28"/>
          <w:szCs w:val="28"/>
        </w:rPr>
        <w:t>Trimester</w:t>
      </w:r>
      <w:r w:rsidR="002D2754" w:rsidRPr="002D2754">
        <w:rPr>
          <w:rFonts w:ascii="Tunga" w:hAnsi="Tunga" w:cs="Tunga"/>
          <w:b/>
          <w:sz w:val="28"/>
          <w:szCs w:val="28"/>
          <w:vertAlign w:val="superscript"/>
        </w:rPr>
        <w:t>(</w:t>
      </w:r>
      <w:proofErr w:type="gramEnd"/>
      <w:r w:rsidR="002D2754" w:rsidRPr="002D2754">
        <w:rPr>
          <w:rFonts w:ascii="Tunga" w:hAnsi="Tunga" w:cs="Tunga"/>
          <w:b/>
          <w:sz w:val="28"/>
          <w:szCs w:val="28"/>
          <w:vertAlign w:val="superscript"/>
        </w:rPr>
        <w:t>3</w:t>
      </w:r>
      <w:r w:rsidR="002D2754">
        <w:rPr>
          <w:rFonts w:ascii="Tunga" w:hAnsi="Tunga" w:cs="Tunga"/>
          <w:b/>
          <w:sz w:val="28"/>
          <w:szCs w:val="28"/>
          <w:vertAlign w:val="superscript"/>
        </w:rPr>
        <w:t>)</w:t>
      </w:r>
      <w:r w:rsidRPr="006E1FA9">
        <w:rPr>
          <w:rFonts w:ascii="Tunga" w:hAnsi="Tunga" w:cs="Tunga"/>
          <w:b/>
          <w:sz w:val="28"/>
          <w:szCs w:val="28"/>
        </w:rPr>
        <w:t>: September – December</w:t>
      </w:r>
    </w:p>
    <w:p w:rsidR="00430ED7" w:rsidRPr="00391AF9" w:rsidRDefault="001133FB" w:rsidP="00430ED7">
      <w:pPr>
        <w:rPr>
          <w:rFonts w:ascii="Tunga" w:hAnsi="Tunga" w:cs="Tunga"/>
          <w:sz w:val="28"/>
          <w:szCs w:val="28"/>
        </w:rPr>
      </w:pPr>
      <w:r w:rsidRPr="00391AF9">
        <w:rPr>
          <w:rFonts w:ascii="Tunga" w:hAnsi="Tunga" w:cs="Tunga"/>
          <w:sz w:val="28"/>
          <w:szCs w:val="28"/>
        </w:rPr>
        <w:t xml:space="preserve">The third trimester continues, while not as drastic, to show a drop in </w:t>
      </w:r>
      <w:r w:rsidR="009C7EA8" w:rsidRPr="00391AF9">
        <w:rPr>
          <w:rFonts w:ascii="Tunga" w:hAnsi="Tunga" w:cs="Tunga"/>
          <w:sz w:val="28"/>
          <w:szCs w:val="28"/>
        </w:rPr>
        <w:t xml:space="preserve">overall </w:t>
      </w:r>
      <w:r w:rsidRPr="00391AF9">
        <w:rPr>
          <w:rFonts w:ascii="Tunga" w:hAnsi="Tunga" w:cs="Tunga"/>
          <w:sz w:val="28"/>
          <w:szCs w:val="28"/>
        </w:rPr>
        <w:t>crimes reported from the previous year, however is higher by a large margin compared to 2013 (48 more reports), while only seven less t</w:t>
      </w:r>
      <w:r w:rsidR="009C7EA8" w:rsidRPr="00391AF9">
        <w:rPr>
          <w:rFonts w:ascii="Tunga" w:hAnsi="Tunga" w:cs="Tunga"/>
          <w:sz w:val="28"/>
          <w:szCs w:val="28"/>
        </w:rPr>
        <w:t>han 2014 saw. The main rises came from</w:t>
      </w:r>
      <w:r w:rsidR="00391AF9">
        <w:rPr>
          <w:rFonts w:ascii="Tunga" w:hAnsi="Tunga" w:cs="Tunga"/>
          <w:sz w:val="28"/>
          <w:szCs w:val="28"/>
        </w:rPr>
        <w:t xml:space="preserve"> homophobic and ‘other’ crimes.</w:t>
      </w:r>
    </w:p>
    <w:p w:rsidR="009C7EA8" w:rsidRPr="006E1FA9" w:rsidRDefault="009C7EA8" w:rsidP="00430ED7">
      <w:pPr>
        <w:rPr>
          <w:rFonts w:ascii="Tunga" w:hAnsi="Tunga" w:cs="Tunga"/>
          <w:b/>
          <w:sz w:val="28"/>
          <w:szCs w:val="28"/>
        </w:rPr>
      </w:pPr>
      <w:r>
        <w:rPr>
          <w:rFonts w:ascii="Tunga" w:hAnsi="Tunga" w:cs="Tunga"/>
        </w:rPr>
        <w:tab/>
      </w:r>
      <w:r w:rsidRPr="006E1FA9">
        <w:rPr>
          <w:rFonts w:ascii="Tunga" w:hAnsi="Tunga" w:cs="Tunga"/>
          <w:b/>
          <w:sz w:val="28"/>
          <w:szCs w:val="28"/>
        </w:rPr>
        <w:t>Third Trimester Figures 2013:</w:t>
      </w:r>
      <w:r w:rsidRPr="006E1FA9">
        <w:rPr>
          <w:rFonts w:ascii="Tunga" w:hAnsi="Tunga" w:cs="Tunga"/>
          <w:b/>
          <w:sz w:val="28"/>
          <w:szCs w:val="28"/>
        </w:rPr>
        <w:tab/>
      </w:r>
    </w:p>
    <w:tbl>
      <w:tblPr>
        <w:tblW w:w="7908" w:type="dxa"/>
        <w:tblInd w:w="93" w:type="dxa"/>
        <w:tblLook w:val="04A0" w:firstRow="1" w:lastRow="0" w:firstColumn="1" w:lastColumn="0" w:noHBand="0" w:noVBand="1"/>
      </w:tblPr>
      <w:tblGrid>
        <w:gridCol w:w="1149"/>
        <w:gridCol w:w="1034"/>
        <w:gridCol w:w="1600"/>
        <w:gridCol w:w="1368"/>
        <w:gridCol w:w="880"/>
        <w:gridCol w:w="960"/>
        <w:gridCol w:w="960"/>
      </w:tblGrid>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p>
        </w:tc>
        <w:tc>
          <w:tcPr>
            <w:tcW w:w="991"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Disability</w:t>
            </w:r>
          </w:p>
        </w:tc>
        <w:tc>
          <w:tcPr>
            <w:tcW w:w="160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Faith/religious</w:t>
            </w:r>
          </w:p>
        </w:tc>
        <w:tc>
          <w:tcPr>
            <w:tcW w:w="1368"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Homophobic</w:t>
            </w:r>
          </w:p>
        </w:tc>
        <w:tc>
          <w:tcPr>
            <w:tcW w:w="88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Racist</w:t>
            </w:r>
          </w:p>
        </w:tc>
        <w:tc>
          <w:tcPr>
            <w:tcW w:w="96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Other</w:t>
            </w:r>
          </w:p>
        </w:tc>
        <w:tc>
          <w:tcPr>
            <w:tcW w:w="96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Sum</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Sep-13</w:t>
            </w:r>
          </w:p>
        </w:tc>
        <w:tc>
          <w:tcPr>
            <w:tcW w:w="991"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1600"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1368"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w:t>
            </w:r>
          </w:p>
        </w:tc>
        <w:tc>
          <w:tcPr>
            <w:tcW w:w="880"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20</w:t>
            </w:r>
          </w:p>
        </w:tc>
        <w:tc>
          <w:tcPr>
            <w:tcW w:w="960" w:type="dxa"/>
            <w:tcBorders>
              <w:top w:val="single" w:sz="4" w:space="0" w:color="auto"/>
              <w:left w:val="nil"/>
              <w:bottom w:val="single" w:sz="4" w:space="0" w:color="auto"/>
              <w:right w:val="single" w:sz="4" w:space="0" w:color="auto"/>
            </w:tcBorders>
            <w:shd w:val="clear" w:color="FFFFFF" w:fill="EEECE1"/>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26</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Oct-13</w:t>
            </w:r>
          </w:p>
        </w:tc>
        <w:tc>
          <w:tcPr>
            <w:tcW w:w="991" w:type="dxa"/>
            <w:tcBorders>
              <w:top w:val="nil"/>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w:t>
            </w:r>
          </w:p>
        </w:tc>
        <w:tc>
          <w:tcPr>
            <w:tcW w:w="160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1368"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4</w:t>
            </w:r>
          </w:p>
        </w:tc>
        <w:tc>
          <w:tcPr>
            <w:tcW w:w="88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26</w:t>
            </w:r>
          </w:p>
        </w:tc>
        <w:tc>
          <w:tcPr>
            <w:tcW w:w="960" w:type="dxa"/>
            <w:tcBorders>
              <w:top w:val="nil"/>
              <w:left w:val="nil"/>
              <w:bottom w:val="single" w:sz="4" w:space="0" w:color="auto"/>
              <w:right w:val="single" w:sz="4" w:space="0" w:color="auto"/>
            </w:tcBorders>
            <w:shd w:val="clear" w:color="FFFFFF" w:fill="EEECE1"/>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 </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34</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Nov-13</w:t>
            </w:r>
          </w:p>
        </w:tc>
        <w:tc>
          <w:tcPr>
            <w:tcW w:w="991" w:type="dxa"/>
            <w:tcBorders>
              <w:top w:val="nil"/>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7</w:t>
            </w:r>
          </w:p>
        </w:tc>
        <w:tc>
          <w:tcPr>
            <w:tcW w:w="160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1368"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w:t>
            </w:r>
          </w:p>
        </w:tc>
        <w:tc>
          <w:tcPr>
            <w:tcW w:w="88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30</w:t>
            </w:r>
          </w:p>
        </w:tc>
        <w:tc>
          <w:tcPr>
            <w:tcW w:w="96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43</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Dec-13</w:t>
            </w:r>
          </w:p>
        </w:tc>
        <w:tc>
          <w:tcPr>
            <w:tcW w:w="991" w:type="dxa"/>
            <w:tcBorders>
              <w:top w:val="nil"/>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w:t>
            </w:r>
          </w:p>
        </w:tc>
        <w:tc>
          <w:tcPr>
            <w:tcW w:w="1600" w:type="dxa"/>
            <w:tcBorders>
              <w:top w:val="nil"/>
              <w:left w:val="nil"/>
              <w:bottom w:val="single" w:sz="4" w:space="0" w:color="auto"/>
              <w:right w:val="single" w:sz="4" w:space="0" w:color="auto"/>
            </w:tcBorders>
            <w:shd w:val="clear" w:color="FFFFFF" w:fill="EEECE1"/>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 </w:t>
            </w:r>
          </w:p>
        </w:tc>
        <w:tc>
          <w:tcPr>
            <w:tcW w:w="1368"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w:t>
            </w:r>
          </w:p>
        </w:tc>
        <w:tc>
          <w:tcPr>
            <w:tcW w:w="88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21</w:t>
            </w:r>
          </w:p>
        </w:tc>
        <w:tc>
          <w:tcPr>
            <w:tcW w:w="96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28</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Total '13</w:t>
            </w:r>
          </w:p>
        </w:tc>
        <w:tc>
          <w:tcPr>
            <w:tcW w:w="991" w:type="dxa"/>
            <w:tcBorders>
              <w:top w:val="nil"/>
              <w:left w:val="single" w:sz="4" w:space="0" w:color="auto"/>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15</w:t>
            </w:r>
          </w:p>
        </w:tc>
        <w:tc>
          <w:tcPr>
            <w:tcW w:w="160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4</w:t>
            </w:r>
          </w:p>
        </w:tc>
        <w:tc>
          <w:tcPr>
            <w:tcW w:w="1368"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13</w:t>
            </w:r>
          </w:p>
        </w:tc>
        <w:tc>
          <w:tcPr>
            <w:tcW w:w="88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97</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131</w:t>
            </w:r>
          </w:p>
        </w:tc>
      </w:tr>
    </w:tbl>
    <w:p w:rsidR="009C7EA8" w:rsidRPr="009C7EA8" w:rsidRDefault="009C7EA8" w:rsidP="00430ED7">
      <w:pPr>
        <w:rPr>
          <w:rFonts w:ascii="Tunga" w:hAnsi="Tunga" w:cs="Tunga"/>
          <w:b/>
        </w:rPr>
      </w:pPr>
    </w:p>
    <w:p w:rsidR="009C7EA8" w:rsidRPr="006E1FA9" w:rsidRDefault="009C7EA8" w:rsidP="00430ED7">
      <w:pPr>
        <w:rPr>
          <w:rFonts w:ascii="Tunga" w:hAnsi="Tunga" w:cs="Tunga"/>
          <w:b/>
          <w:sz w:val="28"/>
          <w:szCs w:val="28"/>
        </w:rPr>
      </w:pPr>
      <w:r>
        <w:rPr>
          <w:rFonts w:ascii="Tunga" w:hAnsi="Tunga" w:cs="Tunga"/>
        </w:rPr>
        <w:tab/>
      </w:r>
      <w:r w:rsidRPr="006E1FA9">
        <w:rPr>
          <w:rFonts w:ascii="Tunga" w:hAnsi="Tunga" w:cs="Tunga"/>
          <w:b/>
          <w:sz w:val="28"/>
          <w:szCs w:val="28"/>
        </w:rPr>
        <w:t>Third Trimester Figures 2014:</w:t>
      </w:r>
      <w:r w:rsidR="002D2754" w:rsidRPr="002D2754">
        <w:rPr>
          <w:rFonts w:ascii="Tunga" w:hAnsi="Tunga" w:cs="Tunga"/>
          <w:b/>
          <w:noProof/>
          <w:sz w:val="28"/>
          <w:szCs w:val="28"/>
          <w:lang w:eastAsia="en-GB"/>
        </w:rPr>
        <w:t xml:space="preserve"> </w:t>
      </w:r>
    </w:p>
    <w:tbl>
      <w:tblPr>
        <w:tblW w:w="7908" w:type="dxa"/>
        <w:tblInd w:w="93" w:type="dxa"/>
        <w:tblLook w:val="04A0" w:firstRow="1" w:lastRow="0" w:firstColumn="1" w:lastColumn="0" w:noHBand="0" w:noVBand="1"/>
      </w:tblPr>
      <w:tblGrid>
        <w:gridCol w:w="1149"/>
        <w:gridCol w:w="1034"/>
        <w:gridCol w:w="1600"/>
        <w:gridCol w:w="1368"/>
        <w:gridCol w:w="880"/>
        <w:gridCol w:w="960"/>
        <w:gridCol w:w="960"/>
      </w:tblGrid>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p>
        </w:tc>
        <w:tc>
          <w:tcPr>
            <w:tcW w:w="991"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Disability</w:t>
            </w:r>
          </w:p>
        </w:tc>
        <w:tc>
          <w:tcPr>
            <w:tcW w:w="160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Faith/religious</w:t>
            </w:r>
          </w:p>
        </w:tc>
        <w:tc>
          <w:tcPr>
            <w:tcW w:w="1368"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Homophobic</w:t>
            </w:r>
          </w:p>
        </w:tc>
        <w:tc>
          <w:tcPr>
            <w:tcW w:w="88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Racist</w:t>
            </w:r>
          </w:p>
        </w:tc>
        <w:tc>
          <w:tcPr>
            <w:tcW w:w="96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Other</w:t>
            </w:r>
          </w:p>
        </w:tc>
        <w:tc>
          <w:tcPr>
            <w:tcW w:w="96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Sum</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Sep-14</w:t>
            </w:r>
          </w:p>
        </w:tc>
        <w:tc>
          <w:tcPr>
            <w:tcW w:w="991"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6</w:t>
            </w:r>
          </w:p>
        </w:tc>
        <w:tc>
          <w:tcPr>
            <w:tcW w:w="1600"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1368"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880"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45</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55</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Oct-14</w:t>
            </w:r>
          </w:p>
        </w:tc>
        <w:tc>
          <w:tcPr>
            <w:tcW w:w="991" w:type="dxa"/>
            <w:tcBorders>
              <w:top w:val="nil"/>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5</w:t>
            </w:r>
          </w:p>
        </w:tc>
        <w:tc>
          <w:tcPr>
            <w:tcW w:w="160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1368"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4</w:t>
            </w:r>
          </w:p>
        </w:tc>
        <w:tc>
          <w:tcPr>
            <w:tcW w:w="88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31</w:t>
            </w:r>
          </w:p>
        </w:tc>
        <w:tc>
          <w:tcPr>
            <w:tcW w:w="96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42</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Nov-14</w:t>
            </w:r>
          </w:p>
        </w:tc>
        <w:tc>
          <w:tcPr>
            <w:tcW w:w="991" w:type="dxa"/>
            <w:tcBorders>
              <w:top w:val="nil"/>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6</w:t>
            </w:r>
          </w:p>
        </w:tc>
        <w:tc>
          <w:tcPr>
            <w:tcW w:w="160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1368"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88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33</w:t>
            </w:r>
          </w:p>
        </w:tc>
        <w:tc>
          <w:tcPr>
            <w:tcW w:w="96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43</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Dec-14</w:t>
            </w:r>
          </w:p>
        </w:tc>
        <w:tc>
          <w:tcPr>
            <w:tcW w:w="991" w:type="dxa"/>
            <w:tcBorders>
              <w:top w:val="nil"/>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7</w:t>
            </w:r>
          </w:p>
        </w:tc>
        <w:tc>
          <w:tcPr>
            <w:tcW w:w="160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1368"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5</w:t>
            </w:r>
          </w:p>
        </w:tc>
        <w:tc>
          <w:tcPr>
            <w:tcW w:w="88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32</w:t>
            </w:r>
          </w:p>
        </w:tc>
        <w:tc>
          <w:tcPr>
            <w:tcW w:w="96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46</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2D2754" w:rsidP="009C7EA8">
            <w:pPr>
              <w:spacing w:after="0" w:line="240" w:lineRule="auto"/>
              <w:jc w:val="right"/>
              <w:rPr>
                <w:rFonts w:ascii="Calibri" w:eastAsia="Times New Roman" w:hAnsi="Calibri" w:cs="Calibri"/>
                <w:b/>
                <w:bCs/>
                <w:color w:val="000000"/>
                <w:lang w:eastAsia="en-GB"/>
              </w:rPr>
            </w:pPr>
            <w:r w:rsidRPr="002D2754">
              <w:rPr>
                <w:rFonts w:ascii="Tunga" w:hAnsi="Tunga" w:cs="Tunga"/>
                <w:b/>
                <w:noProof/>
                <w:sz w:val="28"/>
                <w:szCs w:val="28"/>
                <w:lang w:eastAsia="en-GB"/>
              </w:rPr>
              <mc:AlternateContent>
                <mc:Choice Requires="wps">
                  <w:drawing>
                    <wp:anchor distT="0" distB="0" distL="114300" distR="114300" simplePos="0" relativeHeight="251667456" behindDoc="0" locked="0" layoutInCell="1" allowOverlap="1" wp14:anchorId="73EF2D69" wp14:editId="39AE16D9">
                      <wp:simplePos x="0" y="0"/>
                      <wp:positionH relativeFrom="column">
                        <wp:posOffset>-302895</wp:posOffset>
                      </wp:positionH>
                      <wp:positionV relativeFrom="paragraph">
                        <wp:posOffset>346075</wp:posOffset>
                      </wp:positionV>
                      <wp:extent cx="4612640" cy="313690"/>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2640" cy="313690"/>
                              </a:xfrm>
                              <a:prstGeom prst="rect">
                                <a:avLst/>
                              </a:prstGeom>
                              <a:noFill/>
                              <a:ln w="9525">
                                <a:noFill/>
                                <a:miter lim="800000"/>
                                <a:headEnd/>
                                <a:tailEnd/>
                              </a:ln>
                            </wps:spPr>
                            <wps:txbx>
                              <w:txbxContent>
                                <w:p w:rsidR="002D2754" w:rsidRDefault="002D2754" w:rsidP="002D2754">
                                  <w:pPr>
                                    <w:pStyle w:val="ListParagraph"/>
                                    <w:numPr>
                                      <w:ilvl w:val="0"/>
                                      <w:numId w:val="3"/>
                                    </w:numPr>
                                  </w:pPr>
                                  <w:r>
                                    <w:t>Refer to appendix C for graphical representation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23.85pt;margin-top:27.25pt;width:363.2pt;height:24.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" filled="f" stroked="f">
                      <v:textbox>
                        <w:txbxContent>
                          <w:p w:rsidR="002D2754" w:rsidRDefault="002D2754" w:rsidP="002D2754">
                            <w:pPr>
                              <w:pStyle w:val="ListParagraph"/>
                              <w:numPr>
                                <w:ilvl w:val="0"/>
                                <w:numId w:val="3"/>
                              </w:numPr>
                            </w:pPr>
                            <w:r>
                              <w:t>Refer to appendix C for graphical representation</w:t>
                            </w:r>
                          </w:p>
                        </w:txbxContent>
                      </v:textbox>
                    </v:shape>
                  </w:pict>
                </mc:Fallback>
              </mc:AlternateContent>
            </w:r>
            <w:r w:rsidR="009C7EA8" w:rsidRPr="009C7EA8">
              <w:rPr>
                <w:rFonts w:ascii="Calibri" w:eastAsia="Times New Roman" w:hAnsi="Calibri" w:cs="Calibri"/>
                <w:b/>
                <w:bCs/>
                <w:color w:val="000000"/>
                <w:lang w:eastAsia="en-GB"/>
              </w:rPr>
              <w:t>Total '14</w:t>
            </w:r>
          </w:p>
        </w:tc>
        <w:tc>
          <w:tcPr>
            <w:tcW w:w="991" w:type="dxa"/>
            <w:tcBorders>
              <w:top w:val="nil"/>
              <w:left w:val="single" w:sz="4" w:space="0" w:color="auto"/>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24</w:t>
            </w:r>
          </w:p>
        </w:tc>
        <w:tc>
          <w:tcPr>
            <w:tcW w:w="160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4</w:t>
            </w:r>
          </w:p>
        </w:tc>
        <w:tc>
          <w:tcPr>
            <w:tcW w:w="1368"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12</w:t>
            </w:r>
          </w:p>
        </w:tc>
        <w:tc>
          <w:tcPr>
            <w:tcW w:w="88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141</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5</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186</w:t>
            </w:r>
          </w:p>
        </w:tc>
      </w:tr>
    </w:tbl>
    <w:p w:rsidR="009C7EA8" w:rsidRPr="009C7EA8" w:rsidRDefault="009C7EA8" w:rsidP="00430ED7">
      <w:pPr>
        <w:rPr>
          <w:rFonts w:ascii="Tunga" w:hAnsi="Tunga" w:cs="Tunga"/>
          <w:b/>
        </w:rPr>
      </w:pPr>
    </w:p>
    <w:p w:rsidR="009C7EA8" w:rsidRPr="006E1FA9" w:rsidRDefault="009C7EA8" w:rsidP="00430ED7">
      <w:pPr>
        <w:rPr>
          <w:rFonts w:ascii="Tunga" w:hAnsi="Tunga" w:cs="Tunga"/>
          <w:b/>
          <w:sz w:val="28"/>
          <w:szCs w:val="28"/>
        </w:rPr>
      </w:pPr>
      <w:r>
        <w:rPr>
          <w:rFonts w:ascii="Tunga" w:hAnsi="Tunga" w:cs="Tunga"/>
        </w:rPr>
        <w:tab/>
      </w:r>
      <w:r w:rsidRPr="006E1FA9">
        <w:rPr>
          <w:rFonts w:ascii="Tunga" w:hAnsi="Tunga" w:cs="Tunga"/>
          <w:b/>
          <w:sz w:val="28"/>
          <w:szCs w:val="28"/>
        </w:rPr>
        <w:t>Third Trimester Figures 2015:</w:t>
      </w:r>
    </w:p>
    <w:tbl>
      <w:tblPr>
        <w:tblW w:w="7908" w:type="dxa"/>
        <w:tblInd w:w="93" w:type="dxa"/>
        <w:tblLook w:val="04A0" w:firstRow="1" w:lastRow="0" w:firstColumn="1" w:lastColumn="0" w:noHBand="0" w:noVBand="1"/>
      </w:tblPr>
      <w:tblGrid>
        <w:gridCol w:w="1149"/>
        <w:gridCol w:w="1034"/>
        <w:gridCol w:w="1600"/>
        <w:gridCol w:w="1368"/>
        <w:gridCol w:w="880"/>
        <w:gridCol w:w="960"/>
        <w:gridCol w:w="960"/>
      </w:tblGrid>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p>
        </w:tc>
        <w:tc>
          <w:tcPr>
            <w:tcW w:w="991"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Disability</w:t>
            </w:r>
          </w:p>
        </w:tc>
        <w:tc>
          <w:tcPr>
            <w:tcW w:w="160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Faith/religious</w:t>
            </w:r>
          </w:p>
        </w:tc>
        <w:tc>
          <w:tcPr>
            <w:tcW w:w="1368"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Homophobic</w:t>
            </w:r>
          </w:p>
        </w:tc>
        <w:tc>
          <w:tcPr>
            <w:tcW w:w="88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Racist</w:t>
            </w:r>
          </w:p>
        </w:tc>
        <w:tc>
          <w:tcPr>
            <w:tcW w:w="96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Other</w:t>
            </w:r>
          </w:p>
        </w:tc>
        <w:tc>
          <w:tcPr>
            <w:tcW w:w="960"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rPr>
                <w:rFonts w:ascii="Calibri" w:eastAsia="Times New Roman" w:hAnsi="Calibri" w:cs="Calibri"/>
                <w:color w:val="000000"/>
                <w:lang w:eastAsia="en-GB"/>
              </w:rPr>
            </w:pPr>
            <w:r w:rsidRPr="009C7EA8">
              <w:rPr>
                <w:rFonts w:ascii="Calibri" w:eastAsia="Times New Roman" w:hAnsi="Calibri" w:cs="Calibri"/>
                <w:color w:val="000000"/>
                <w:lang w:eastAsia="en-GB"/>
              </w:rPr>
              <w:t>Sum</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Sep-15</w:t>
            </w:r>
          </w:p>
        </w:tc>
        <w:tc>
          <w:tcPr>
            <w:tcW w:w="991"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w:t>
            </w:r>
          </w:p>
        </w:tc>
        <w:tc>
          <w:tcPr>
            <w:tcW w:w="1600"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1368"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880"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33</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45</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Oct-15</w:t>
            </w:r>
          </w:p>
        </w:tc>
        <w:tc>
          <w:tcPr>
            <w:tcW w:w="991" w:type="dxa"/>
            <w:tcBorders>
              <w:top w:val="nil"/>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4</w:t>
            </w:r>
          </w:p>
        </w:tc>
        <w:tc>
          <w:tcPr>
            <w:tcW w:w="1600" w:type="dxa"/>
            <w:tcBorders>
              <w:top w:val="nil"/>
              <w:left w:val="nil"/>
              <w:bottom w:val="single" w:sz="4" w:space="0" w:color="auto"/>
              <w:right w:val="single" w:sz="4" w:space="0" w:color="auto"/>
            </w:tcBorders>
            <w:shd w:val="clear" w:color="FFFFFF" w:fill="EEECE1"/>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 </w:t>
            </w:r>
          </w:p>
        </w:tc>
        <w:tc>
          <w:tcPr>
            <w:tcW w:w="1368"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5</w:t>
            </w:r>
          </w:p>
        </w:tc>
        <w:tc>
          <w:tcPr>
            <w:tcW w:w="88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30</w:t>
            </w:r>
          </w:p>
        </w:tc>
        <w:tc>
          <w:tcPr>
            <w:tcW w:w="96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41</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Nov-15</w:t>
            </w:r>
          </w:p>
        </w:tc>
        <w:tc>
          <w:tcPr>
            <w:tcW w:w="991" w:type="dxa"/>
            <w:tcBorders>
              <w:top w:val="nil"/>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7</w:t>
            </w:r>
          </w:p>
        </w:tc>
        <w:tc>
          <w:tcPr>
            <w:tcW w:w="160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1368"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88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37</w:t>
            </w:r>
          </w:p>
        </w:tc>
        <w:tc>
          <w:tcPr>
            <w:tcW w:w="96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47</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color w:val="000000"/>
                <w:lang w:eastAsia="en-GB"/>
              </w:rPr>
            </w:pPr>
            <w:r w:rsidRPr="009C7EA8">
              <w:rPr>
                <w:rFonts w:ascii="Calibri" w:eastAsia="Times New Roman" w:hAnsi="Calibri" w:cs="Calibri"/>
                <w:color w:val="000000"/>
                <w:lang w:eastAsia="en-GB"/>
              </w:rPr>
              <w:t>Dec-15</w:t>
            </w:r>
          </w:p>
        </w:tc>
        <w:tc>
          <w:tcPr>
            <w:tcW w:w="991" w:type="dxa"/>
            <w:tcBorders>
              <w:top w:val="nil"/>
              <w:left w:val="single" w:sz="4" w:space="0" w:color="auto"/>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160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1368"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10</w:t>
            </w:r>
          </w:p>
        </w:tc>
        <w:tc>
          <w:tcPr>
            <w:tcW w:w="88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30</w:t>
            </w:r>
          </w:p>
        </w:tc>
        <w:tc>
          <w:tcPr>
            <w:tcW w:w="960" w:type="dxa"/>
            <w:tcBorders>
              <w:top w:val="nil"/>
              <w:left w:val="nil"/>
              <w:bottom w:val="single" w:sz="4" w:space="0" w:color="auto"/>
              <w:right w:val="single" w:sz="4" w:space="0" w:color="auto"/>
            </w:tcBorders>
            <w:shd w:val="clear" w:color="FFFFFF" w:fill="FFFFFF"/>
            <w:noWrap/>
            <w:vAlign w:val="center"/>
            <w:hideMark/>
          </w:tcPr>
          <w:p w:rsidR="009C7EA8" w:rsidRPr="009C7EA8" w:rsidRDefault="009C7EA8" w:rsidP="009C7EA8">
            <w:pPr>
              <w:spacing w:after="0" w:line="240" w:lineRule="auto"/>
              <w:jc w:val="center"/>
              <w:rPr>
                <w:rFonts w:ascii="Verdana" w:eastAsia="Times New Roman" w:hAnsi="Verdana" w:cs="Calibri"/>
                <w:color w:val="000000"/>
                <w:sz w:val="18"/>
                <w:szCs w:val="18"/>
                <w:lang w:eastAsia="en-GB"/>
              </w:rPr>
            </w:pPr>
            <w:r w:rsidRPr="009C7EA8">
              <w:rPr>
                <w:rFonts w:ascii="Verdana" w:eastAsia="Times New Roman" w:hAnsi="Verdana" w:cs="Calibri"/>
                <w:color w:val="000000"/>
                <w:sz w:val="18"/>
                <w:szCs w:val="18"/>
                <w:lang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color w:val="000000"/>
                <w:lang w:eastAsia="en-GB"/>
              </w:rPr>
            </w:pPr>
            <w:r w:rsidRPr="009C7EA8">
              <w:rPr>
                <w:rFonts w:ascii="Calibri" w:eastAsia="Times New Roman" w:hAnsi="Calibri" w:cs="Calibri"/>
                <w:color w:val="000000"/>
                <w:lang w:eastAsia="en-GB"/>
              </w:rPr>
              <w:t>46</w:t>
            </w:r>
          </w:p>
        </w:tc>
      </w:tr>
      <w:tr w:rsidR="009C7EA8" w:rsidRPr="009C7EA8" w:rsidTr="009C7EA8">
        <w:trPr>
          <w:trHeight w:val="300"/>
        </w:trPr>
        <w:tc>
          <w:tcPr>
            <w:tcW w:w="1149" w:type="dxa"/>
            <w:tcBorders>
              <w:top w:val="nil"/>
              <w:left w:val="nil"/>
              <w:bottom w:val="nil"/>
              <w:right w:val="nil"/>
            </w:tcBorders>
            <w:shd w:val="clear" w:color="auto" w:fill="auto"/>
            <w:noWrap/>
            <w:vAlign w:val="bottom"/>
            <w:hideMark/>
          </w:tcPr>
          <w:p w:rsidR="009C7EA8" w:rsidRPr="009C7EA8" w:rsidRDefault="009C7EA8" w:rsidP="009C7EA8">
            <w:pPr>
              <w:spacing w:after="0" w:line="240" w:lineRule="auto"/>
              <w:jc w:val="right"/>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Total '15</w:t>
            </w:r>
          </w:p>
        </w:tc>
        <w:tc>
          <w:tcPr>
            <w:tcW w:w="991" w:type="dxa"/>
            <w:tcBorders>
              <w:top w:val="nil"/>
              <w:left w:val="single" w:sz="4" w:space="0" w:color="auto"/>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16</w:t>
            </w:r>
          </w:p>
        </w:tc>
        <w:tc>
          <w:tcPr>
            <w:tcW w:w="160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5</w:t>
            </w:r>
          </w:p>
        </w:tc>
        <w:tc>
          <w:tcPr>
            <w:tcW w:w="1368"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18</w:t>
            </w:r>
          </w:p>
        </w:tc>
        <w:tc>
          <w:tcPr>
            <w:tcW w:w="88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130</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10</w:t>
            </w:r>
          </w:p>
        </w:tc>
        <w:tc>
          <w:tcPr>
            <w:tcW w:w="960" w:type="dxa"/>
            <w:tcBorders>
              <w:top w:val="nil"/>
              <w:left w:val="nil"/>
              <w:bottom w:val="single" w:sz="4" w:space="0" w:color="auto"/>
              <w:right w:val="single" w:sz="4" w:space="0" w:color="auto"/>
            </w:tcBorders>
            <w:shd w:val="clear" w:color="auto" w:fill="auto"/>
            <w:noWrap/>
            <w:vAlign w:val="bottom"/>
            <w:hideMark/>
          </w:tcPr>
          <w:p w:rsidR="009C7EA8" w:rsidRPr="009C7EA8" w:rsidRDefault="009C7EA8" w:rsidP="009C7EA8">
            <w:pPr>
              <w:spacing w:after="0" w:line="240" w:lineRule="auto"/>
              <w:jc w:val="center"/>
              <w:rPr>
                <w:rFonts w:ascii="Calibri" w:eastAsia="Times New Roman" w:hAnsi="Calibri" w:cs="Calibri"/>
                <w:b/>
                <w:bCs/>
                <w:color w:val="000000"/>
                <w:lang w:eastAsia="en-GB"/>
              </w:rPr>
            </w:pPr>
            <w:r w:rsidRPr="009C7EA8">
              <w:rPr>
                <w:rFonts w:ascii="Calibri" w:eastAsia="Times New Roman" w:hAnsi="Calibri" w:cs="Calibri"/>
                <w:b/>
                <w:bCs/>
                <w:color w:val="000000"/>
                <w:lang w:eastAsia="en-GB"/>
              </w:rPr>
              <w:t>179</w:t>
            </w:r>
          </w:p>
        </w:tc>
      </w:tr>
    </w:tbl>
    <w:p w:rsidR="009C7EA8" w:rsidRPr="009C7EA8" w:rsidRDefault="009C7EA8" w:rsidP="00430ED7">
      <w:pPr>
        <w:rPr>
          <w:rFonts w:ascii="Tunga" w:hAnsi="Tunga" w:cs="Tunga"/>
          <w:b/>
        </w:rPr>
      </w:pPr>
    </w:p>
    <w:p w:rsidR="009C7EA8" w:rsidRPr="00391AF9" w:rsidRDefault="00D16456" w:rsidP="00430ED7">
      <w:pPr>
        <w:rPr>
          <w:rFonts w:ascii="Tunga" w:hAnsi="Tunga" w:cs="Tunga"/>
          <w:sz w:val="28"/>
          <w:szCs w:val="28"/>
        </w:rPr>
      </w:pPr>
      <w:r w:rsidRPr="005C5843">
        <w:rPr>
          <w:rFonts w:ascii="Tunga" w:hAnsi="Tunga" w:cs="Tunga"/>
          <w:sz w:val="28"/>
          <w:szCs w:val="28"/>
        </w:rPr>
        <w:t xml:space="preserve">By </w:t>
      </w:r>
      <w:r w:rsidR="00DF3927" w:rsidRPr="005C5843">
        <w:rPr>
          <w:rFonts w:ascii="Tunga" w:hAnsi="Tunga" w:cs="Tunga"/>
          <w:sz w:val="28"/>
          <w:szCs w:val="28"/>
        </w:rPr>
        <w:t>generating</w:t>
      </w:r>
      <w:r w:rsidRPr="005C5843">
        <w:rPr>
          <w:rFonts w:ascii="Tunga" w:hAnsi="Tunga" w:cs="Tunga"/>
          <w:sz w:val="28"/>
          <w:szCs w:val="28"/>
        </w:rPr>
        <w:t xml:space="preserve"> trending graphs (linearly), we are able to examine the statistic</w:t>
      </w:r>
      <w:r w:rsidR="005C5843" w:rsidRPr="005C5843">
        <w:rPr>
          <w:rFonts w:ascii="Tunga" w:hAnsi="Tunga" w:cs="Tunga"/>
          <w:sz w:val="28"/>
          <w:szCs w:val="28"/>
        </w:rPr>
        <w:t>al ‘trends’ of the data, by year</w:t>
      </w:r>
      <w:r w:rsidR="00DF3927" w:rsidRPr="005C5843">
        <w:rPr>
          <w:rFonts w:ascii="Tunga" w:hAnsi="Tunga" w:cs="Tunga"/>
          <w:sz w:val="28"/>
          <w:szCs w:val="28"/>
        </w:rPr>
        <w:t>; being either a decrease, rise or no change (steady state).</w:t>
      </w:r>
      <w:r w:rsidR="00DF3927" w:rsidRPr="00391AF9">
        <w:rPr>
          <w:rFonts w:ascii="Tunga" w:hAnsi="Tunga" w:cs="Tunga"/>
          <w:sz w:val="28"/>
          <w:szCs w:val="28"/>
        </w:rPr>
        <w:t xml:space="preserve"> </w:t>
      </w:r>
    </w:p>
    <w:p w:rsidR="00DF3927" w:rsidRDefault="00DF3927" w:rsidP="00430ED7">
      <w:pPr>
        <w:rPr>
          <w:rFonts w:ascii="Tunga" w:hAnsi="Tunga" w:cs="Tunga"/>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574DA8" w:rsidRDefault="00574DA8" w:rsidP="00DF3927">
      <w:pPr>
        <w:jc w:val="center"/>
        <w:rPr>
          <w:rFonts w:ascii="Tunga" w:hAnsi="Tunga" w:cs="Tunga"/>
          <w:b/>
          <w:sz w:val="28"/>
          <w:szCs w:val="28"/>
        </w:rPr>
      </w:pPr>
    </w:p>
    <w:p w:rsidR="00DF3927" w:rsidRPr="00DF3927" w:rsidRDefault="00DF3927" w:rsidP="00DF3927">
      <w:pPr>
        <w:jc w:val="center"/>
        <w:rPr>
          <w:rFonts w:ascii="Tunga" w:hAnsi="Tunga" w:cs="Tunga"/>
          <w:b/>
          <w:sz w:val="28"/>
          <w:szCs w:val="28"/>
        </w:rPr>
      </w:pPr>
      <w:r>
        <w:rPr>
          <w:rFonts w:ascii="Tunga" w:hAnsi="Tunga" w:cs="Tunga"/>
          <w:b/>
          <w:sz w:val="28"/>
          <w:szCs w:val="28"/>
        </w:rPr>
        <w:lastRenderedPageBreak/>
        <w:t>Trending Graphs for 2013</w:t>
      </w:r>
    </w:p>
    <w:p w:rsidR="00D264D2" w:rsidRDefault="00D264D2" w:rsidP="00D264D2">
      <w:pPr>
        <w:jc w:val="center"/>
        <w:rPr>
          <w:rFonts w:ascii="Tunga" w:hAnsi="Tunga" w:cs="Tunga"/>
        </w:rPr>
      </w:pPr>
      <w:r>
        <w:rPr>
          <w:noProof/>
          <w:lang w:eastAsia="en-GB"/>
        </w:rPr>
        <w:drawing>
          <wp:inline distT="0" distB="0" distL="0" distR="0" wp14:anchorId="5D2E956A" wp14:editId="5F26D8A0">
            <wp:extent cx="4277032" cy="1430593"/>
            <wp:effectExtent l="0" t="0" r="9525" b="1778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264D2" w:rsidRDefault="00D264D2" w:rsidP="00D264D2">
      <w:pPr>
        <w:jc w:val="center"/>
        <w:rPr>
          <w:rFonts w:ascii="Tunga" w:hAnsi="Tunga" w:cs="Tunga"/>
        </w:rPr>
      </w:pPr>
      <w:r>
        <w:rPr>
          <w:noProof/>
          <w:lang w:eastAsia="en-GB"/>
        </w:rPr>
        <w:drawing>
          <wp:inline distT="0" distB="0" distL="0" distR="0" wp14:anchorId="70515926" wp14:editId="7BD5FDA3">
            <wp:extent cx="4321278" cy="1401097"/>
            <wp:effectExtent l="0" t="0" r="22225" b="27940"/>
            <wp:docPr id="17"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D264D2" w:rsidRDefault="00D264D2" w:rsidP="00D264D2">
      <w:pPr>
        <w:jc w:val="center"/>
        <w:rPr>
          <w:rFonts w:ascii="Tunga" w:hAnsi="Tunga" w:cs="Tunga"/>
        </w:rPr>
      </w:pPr>
      <w:r>
        <w:rPr>
          <w:noProof/>
          <w:lang w:eastAsia="en-GB"/>
        </w:rPr>
        <w:drawing>
          <wp:inline distT="0" distB="0" distL="0" distR="0" wp14:anchorId="5B705990" wp14:editId="0028D331">
            <wp:extent cx="4291780" cy="1489587"/>
            <wp:effectExtent l="0" t="0" r="13970" b="15875"/>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264D2" w:rsidRDefault="00D264D2" w:rsidP="00D264D2">
      <w:pPr>
        <w:jc w:val="center"/>
        <w:rPr>
          <w:rFonts w:ascii="Tunga" w:hAnsi="Tunga" w:cs="Tunga"/>
        </w:rPr>
      </w:pPr>
      <w:r>
        <w:rPr>
          <w:noProof/>
          <w:lang w:eastAsia="en-GB"/>
        </w:rPr>
        <w:drawing>
          <wp:inline distT="0" distB="0" distL="0" distR="0" wp14:anchorId="393AA52A" wp14:editId="19DF161A">
            <wp:extent cx="4336026" cy="1489588"/>
            <wp:effectExtent l="0" t="0" r="26670" b="15875"/>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264D2" w:rsidRDefault="00D264D2" w:rsidP="00D264D2">
      <w:pPr>
        <w:jc w:val="center"/>
        <w:rPr>
          <w:rFonts w:ascii="Tunga" w:hAnsi="Tunga" w:cs="Tunga"/>
        </w:rPr>
      </w:pPr>
      <w:r>
        <w:rPr>
          <w:noProof/>
          <w:lang w:eastAsia="en-GB"/>
        </w:rPr>
        <w:drawing>
          <wp:inline distT="0" distB="0" distL="0" distR="0" wp14:anchorId="1E5F9D24" wp14:editId="551C42AC">
            <wp:extent cx="4291780" cy="1401097"/>
            <wp:effectExtent l="0" t="0" r="13970" b="2794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DF3927">
        <w:rPr>
          <w:rFonts w:ascii="Tunga" w:hAnsi="Tunga" w:cs="Tunga"/>
        </w:rPr>
        <w:br/>
      </w:r>
    </w:p>
    <w:p w:rsidR="00DE12F0" w:rsidRDefault="00DE12F0" w:rsidP="00D264D2">
      <w:pPr>
        <w:jc w:val="center"/>
        <w:rPr>
          <w:rFonts w:ascii="Tunga" w:hAnsi="Tunga" w:cs="Tunga"/>
          <w:b/>
          <w:sz w:val="28"/>
          <w:szCs w:val="28"/>
        </w:rPr>
      </w:pPr>
    </w:p>
    <w:p w:rsidR="00176CA0" w:rsidRDefault="00DE521F" w:rsidP="00D264D2">
      <w:pPr>
        <w:jc w:val="center"/>
        <w:rPr>
          <w:rFonts w:ascii="Tunga" w:hAnsi="Tunga" w:cs="Tunga"/>
          <w:b/>
          <w:sz w:val="28"/>
          <w:szCs w:val="28"/>
        </w:rPr>
      </w:pPr>
      <w:r w:rsidRPr="00DF3927">
        <w:rPr>
          <w:rFonts w:ascii="Tunga" w:hAnsi="Tunga" w:cs="Tunga"/>
          <w:b/>
          <w:sz w:val="28"/>
          <w:szCs w:val="28"/>
        </w:rPr>
        <w:lastRenderedPageBreak/>
        <w:t>Tren</w:t>
      </w:r>
      <w:r>
        <w:rPr>
          <w:rFonts w:ascii="Tunga" w:hAnsi="Tunga" w:cs="Tunga"/>
          <w:b/>
          <w:sz w:val="28"/>
          <w:szCs w:val="28"/>
        </w:rPr>
        <w:t>ding Graphs for 2014</w:t>
      </w:r>
    </w:p>
    <w:p w:rsidR="00176CA0" w:rsidRDefault="00176CA0" w:rsidP="00DE521F">
      <w:pPr>
        <w:jc w:val="center"/>
        <w:rPr>
          <w:rFonts w:ascii="Tunga" w:hAnsi="Tunga" w:cs="Tunga"/>
        </w:rPr>
      </w:pPr>
      <w:r>
        <w:rPr>
          <w:noProof/>
          <w:lang w:eastAsia="en-GB"/>
        </w:rPr>
        <w:drawing>
          <wp:inline distT="0" distB="0" distL="0" distR="0" wp14:anchorId="38369D19" wp14:editId="22358F0B">
            <wp:extent cx="4166821" cy="1319213"/>
            <wp:effectExtent l="0" t="0" r="24765" b="1460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76CA0" w:rsidRDefault="00176CA0" w:rsidP="00DE521F">
      <w:pPr>
        <w:jc w:val="center"/>
        <w:rPr>
          <w:rFonts w:ascii="Tunga" w:hAnsi="Tunga" w:cs="Tunga"/>
        </w:rPr>
      </w:pPr>
      <w:r>
        <w:rPr>
          <w:noProof/>
          <w:lang w:eastAsia="en-GB"/>
        </w:rPr>
        <w:drawing>
          <wp:inline distT="0" distB="0" distL="0" distR="0" wp14:anchorId="7BBD4CFE" wp14:editId="283FAEBA">
            <wp:extent cx="4181707" cy="1338147"/>
            <wp:effectExtent l="0" t="0" r="9525" b="1460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76CA0" w:rsidRDefault="00176CA0" w:rsidP="00DE521F">
      <w:pPr>
        <w:jc w:val="center"/>
        <w:rPr>
          <w:rFonts w:ascii="Tunga" w:hAnsi="Tunga" w:cs="Tunga"/>
        </w:rPr>
      </w:pPr>
      <w:r>
        <w:rPr>
          <w:noProof/>
          <w:lang w:eastAsia="en-GB"/>
        </w:rPr>
        <w:drawing>
          <wp:inline distT="0" distB="0" distL="0" distR="0" wp14:anchorId="2E1ED230" wp14:editId="6F725340">
            <wp:extent cx="4166821" cy="1328738"/>
            <wp:effectExtent l="0" t="0" r="24765" b="2413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176CA0" w:rsidRDefault="00176CA0" w:rsidP="00DE521F">
      <w:pPr>
        <w:jc w:val="center"/>
        <w:rPr>
          <w:rFonts w:ascii="Tunga" w:hAnsi="Tunga" w:cs="Tunga"/>
        </w:rPr>
      </w:pPr>
      <w:r>
        <w:rPr>
          <w:noProof/>
          <w:lang w:eastAsia="en-GB"/>
        </w:rPr>
        <w:drawing>
          <wp:inline distT="0" distB="0" distL="0" distR="0" wp14:anchorId="0FF0B9F6" wp14:editId="211AC1A6">
            <wp:extent cx="4215161" cy="1315844"/>
            <wp:effectExtent l="0" t="0" r="13970" b="1778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264D2" w:rsidRDefault="00176CA0" w:rsidP="00DE521F">
      <w:pPr>
        <w:jc w:val="center"/>
        <w:rPr>
          <w:rFonts w:ascii="Tunga" w:hAnsi="Tunga" w:cs="Tunga"/>
        </w:rPr>
      </w:pPr>
      <w:r>
        <w:rPr>
          <w:noProof/>
          <w:lang w:eastAsia="en-GB"/>
        </w:rPr>
        <w:drawing>
          <wp:inline distT="0" distB="0" distL="0" distR="0" wp14:anchorId="1A83C863" wp14:editId="4CAB3197">
            <wp:extent cx="4203290" cy="1283110"/>
            <wp:effectExtent l="0" t="0" r="26035" b="1270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D264D2" w:rsidRDefault="00D264D2" w:rsidP="00DE521F">
      <w:pPr>
        <w:jc w:val="center"/>
        <w:rPr>
          <w:rFonts w:ascii="Tunga" w:hAnsi="Tunga" w:cs="Tunga"/>
        </w:rPr>
      </w:pPr>
    </w:p>
    <w:p w:rsidR="00DF3927" w:rsidRPr="00DF3927" w:rsidRDefault="00DF3927" w:rsidP="00DE521F">
      <w:pPr>
        <w:jc w:val="center"/>
        <w:rPr>
          <w:rFonts w:ascii="Tunga" w:hAnsi="Tunga" w:cs="Tunga"/>
          <w:b/>
          <w:sz w:val="28"/>
          <w:szCs w:val="28"/>
        </w:rPr>
      </w:pPr>
      <w:r>
        <w:rPr>
          <w:rFonts w:ascii="Tunga" w:hAnsi="Tunga" w:cs="Tunga"/>
        </w:rPr>
        <w:br w:type="page"/>
      </w:r>
    </w:p>
    <w:p w:rsidR="00DF3927" w:rsidRDefault="0001237E" w:rsidP="0001237E">
      <w:pPr>
        <w:jc w:val="center"/>
        <w:rPr>
          <w:rFonts w:ascii="Tunga" w:hAnsi="Tunga" w:cs="Tunga"/>
          <w:b/>
          <w:sz w:val="28"/>
          <w:szCs w:val="28"/>
        </w:rPr>
      </w:pPr>
      <w:r>
        <w:rPr>
          <w:rFonts w:ascii="Tunga" w:hAnsi="Tunga" w:cs="Tunga"/>
          <w:b/>
          <w:sz w:val="28"/>
          <w:szCs w:val="28"/>
        </w:rPr>
        <w:lastRenderedPageBreak/>
        <w:t>Trending Graphs for 2015</w:t>
      </w:r>
    </w:p>
    <w:p w:rsidR="008608B5" w:rsidRDefault="008608B5" w:rsidP="0001237E">
      <w:pPr>
        <w:jc w:val="center"/>
        <w:rPr>
          <w:rFonts w:ascii="Tunga" w:hAnsi="Tunga" w:cs="Tunga"/>
          <w:b/>
          <w:sz w:val="28"/>
          <w:szCs w:val="28"/>
        </w:rPr>
      </w:pPr>
      <w:r>
        <w:rPr>
          <w:noProof/>
          <w:lang w:eastAsia="en-GB"/>
        </w:rPr>
        <w:drawing>
          <wp:inline distT="0" distB="0" distL="0" distR="0" wp14:anchorId="5E9A4D76" wp14:editId="609A9F60">
            <wp:extent cx="4925961" cy="1297858"/>
            <wp:effectExtent l="0" t="0" r="27305" b="17145"/>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8608B5" w:rsidRDefault="008608B5" w:rsidP="0001237E">
      <w:pPr>
        <w:jc w:val="center"/>
        <w:rPr>
          <w:rFonts w:ascii="Tunga" w:hAnsi="Tunga" w:cs="Tunga"/>
          <w:b/>
          <w:sz w:val="28"/>
          <w:szCs w:val="28"/>
        </w:rPr>
      </w:pPr>
      <w:r>
        <w:rPr>
          <w:noProof/>
          <w:lang w:eastAsia="en-GB"/>
        </w:rPr>
        <w:drawing>
          <wp:inline distT="0" distB="0" distL="0" distR="0" wp14:anchorId="26E11B37" wp14:editId="24DDD1B1">
            <wp:extent cx="4857750" cy="1351190"/>
            <wp:effectExtent l="0" t="0" r="19050" b="20955"/>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8608B5" w:rsidRDefault="008608B5" w:rsidP="0001237E">
      <w:pPr>
        <w:jc w:val="center"/>
        <w:rPr>
          <w:rFonts w:ascii="Tunga" w:hAnsi="Tunga" w:cs="Tunga"/>
          <w:b/>
          <w:sz w:val="28"/>
          <w:szCs w:val="28"/>
        </w:rPr>
      </w:pPr>
      <w:r>
        <w:rPr>
          <w:noProof/>
          <w:lang w:eastAsia="en-GB"/>
        </w:rPr>
        <w:drawing>
          <wp:inline distT="0" distB="0" distL="0" distR="0" wp14:anchorId="6CC23C6E" wp14:editId="72952C96">
            <wp:extent cx="4883499" cy="1336431"/>
            <wp:effectExtent l="0" t="0" r="12700" b="1651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8608B5" w:rsidRDefault="008608B5" w:rsidP="0001237E">
      <w:pPr>
        <w:jc w:val="center"/>
        <w:rPr>
          <w:rFonts w:ascii="Tunga" w:hAnsi="Tunga" w:cs="Tunga"/>
          <w:b/>
          <w:sz w:val="28"/>
          <w:szCs w:val="28"/>
        </w:rPr>
      </w:pPr>
      <w:r>
        <w:rPr>
          <w:noProof/>
          <w:lang w:eastAsia="en-GB"/>
        </w:rPr>
        <w:drawing>
          <wp:inline distT="0" distB="0" distL="0" distR="0" wp14:anchorId="5FDC7498" wp14:editId="2771E009">
            <wp:extent cx="4866968" cy="1312607"/>
            <wp:effectExtent l="0" t="0" r="10160" b="20955"/>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8608B5" w:rsidRPr="0001237E" w:rsidRDefault="008608B5" w:rsidP="0001237E">
      <w:pPr>
        <w:jc w:val="center"/>
        <w:rPr>
          <w:rFonts w:ascii="Tunga" w:hAnsi="Tunga" w:cs="Tunga"/>
          <w:b/>
          <w:sz w:val="28"/>
          <w:szCs w:val="28"/>
        </w:rPr>
      </w:pPr>
      <w:r>
        <w:rPr>
          <w:noProof/>
          <w:lang w:eastAsia="en-GB"/>
        </w:rPr>
        <w:drawing>
          <wp:inline distT="0" distB="0" distL="0" distR="0" wp14:anchorId="56AC7390" wp14:editId="30DA414B">
            <wp:extent cx="4884964" cy="1351190"/>
            <wp:effectExtent l="0" t="0" r="11430" b="20955"/>
            <wp:docPr id="15"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7726ED" w:rsidRDefault="00DF3927">
      <w:pPr>
        <w:rPr>
          <w:rFonts w:ascii="Tunga" w:hAnsi="Tunga" w:cs="Tunga"/>
        </w:rPr>
        <w:sectPr w:rsidR="007726ED">
          <w:footerReference w:type="default" r:id="rId25"/>
          <w:pgSz w:w="11906" w:h="16838"/>
          <w:pgMar w:top="1440" w:right="1440" w:bottom="1440" w:left="1440" w:header="708" w:footer="708" w:gutter="0"/>
          <w:cols w:space="708"/>
          <w:docGrid w:linePitch="360"/>
        </w:sectPr>
      </w:pPr>
      <w:r>
        <w:rPr>
          <w:rFonts w:ascii="Tunga" w:hAnsi="Tunga" w:cs="Tunga"/>
        </w:rPr>
        <w:br w:type="page"/>
      </w:r>
    </w:p>
    <w:p w:rsidR="009844F7" w:rsidRDefault="009844F7" w:rsidP="009844F7">
      <w:pPr>
        <w:jc w:val="center"/>
        <w:rPr>
          <w:rFonts w:ascii="Tunga" w:hAnsi="Tunga" w:cs="Tunga"/>
          <w:b/>
          <w:sz w:val="28"/>
        </w:rPr>
      </w:pPr>
      <w:r>
        <w:rPr>
          <w:rFonts w:ascii="Tunga" w:hAnsi="Tunga" w:cs="Tunga"/>
          <w:b/>
          <w:sz w:val="28"/>
        </w:rPr>
        <w:lastRenderedPageBreak/>
        <w:t>Trending Graphs for 2013-2015</w:t>
      </w:r>
    </w:p>
    <w:p w:rsidR="009844F7" w:rsidRDefault="009844F7" w:rsidP="009844F7">
      <w:pPr>
        <w:jc w:val="center"/>
        <w:rPr>
          <w:rFonts w:ascii="Tunga" w:hAnsi="Tunga" w:cs="Tunga"/>
          <w:b/>
          <w:sz w:val="28"/>
        </w:rPr>
      </w:pPr>
      <w:r>
        <w:rPr>
          <w:noProof/>
          <w:lang w:eastAsia="en-GB"/>
        </w:rPr>
        <w:drawing>
          <wp:inline distT="0" distB="0" distL="0" distR="0" wp14:anchorId="5AC2C3AF" wp14:editId="7CDA00BD">
            <wp:extent cx="5731510" cy="1278568"/>
            <wp:effectExtent l="0" t="0" r="21590" b="17145"/>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9844F7" w:rsidRDefault="009844F7" w:rsidP="009844F7">
      <w:pPr>
        <w:jc w:val="center"/>
        <w:rPr>
          <w:rFonts w:ascii="Tunga" w:hAnsi="Tunga" w:cs="Tunga"/>
          <w:b/>
          <w:sz w:val="28"/>
        </w:rPr>
      </w:pPr>
      <w:r>
        <w:rPr>
          <w:noProof/>
          <w:lang w:eastAsia="en-GB"/>
        </w:rPr>
        <w:drawing>
          <wp:inline distT="0" distB="0" distL="0" distR="0" wp14:anchorId="525B4FA4" wp14:editId="140B1F85">
            <wp:extent cx="5731510" cy="1346537"/>
            <wp:effectExtent l="0" t="0" r="21590" b="25400"/>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9844F7" w:rsidRDefault="009844F7" w:rsidP="009844F7">
      <w:pPr>
        <w:jc w:val="center"/>
        <w:rPr>
          <w:rFonts w:ascii="Tunga" w:hAnsi="Tunga" w:cs="Tunga"/>
          <w:b/>
          <w:sz w:val="28"/>
        </w:rPr>
      </w:pPr>
      <w:r>
        <w:rPr>
          <w:noProof/>
          <w:lang w:eastAsia="en-GB"/>
        </w:rPr>
        <w:drawing>
          <wp:inline distT="0" distB="0" distL="0" distR="0" wp14:anchorId="09C4FC19" wp14:editId="65080932">
            <wp:extent cx="5731510" cy="1190391"/>
            <wp:effectExtent l="0" t="0" r="21590" b="10160"/>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9844F7" w:rsidRDefault="009844F7" w:rsidP="009844F7">
      <w:pPr>
        <w:jc w:val="center"/>
        <w:rPr>
          <w:rFonts w:ascii="Tunga" w:hAnsi="Tunga" w:cs="Tunga"/>
          <w:b/>
          <w:sz w:val="28"/>
        </w:rPr>
      </w:pPr>
      <w:r>
        <w:rPr>
          <w:noProof/>
          <w:lang w:eastAsia="en-GB"/>
        </w:rPr>
        <w:drawing>
          <wp:inline distT="0" distB="0" distL="0" distR="0" wp14:anchorId="0055B343" wp14:editId="72CABA9F">
            <wp:extent cx="5737123" cy="1342104"/>
            <wp:effectExtent l="0" t="0" r="16510" b="10795"/>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9844F7" w:rsidRPr="009844F7" w:rsidRDefault="009844F7" w:rsidP="009844F7">
      <w:pPr>
        <w:jc w:val="center"/>
        <w:rPr>
          <w:rFonts w:ascii="Tunga" w:hAnsi="Tunga" w:cs="Tunga"/>
          <w:b/>
          <w:sz w:val="28"/>
        </w:rPr>
      </w:pPr>
      <w:r>
        <w:rPr>
          <w:noProof/>
          <w:lang w:eastAsia="en-GB"/>
        </w:rPr>
        <w:drawing>
          <wp:inline distT="0" distB="0" distL="0" distR="0" wp14:anchorId="6666692F" wp14:editId="01DE2F3B">
            <wp:extent cx="5737123" cy="1283109"/>
            <wp:effectExtent l="0" t="0" r="16510" b="1270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9844F7" w:rsidRDefault="009844F7">
      <w:pPr>
        <w:rPr>
          <w:rFonts w:ascii="Tunga" w:hAnsi="Tunga" w:cs="Tunga"/>
        </w:rPr>
      </w:pPr>
    </w:p>
    <w:p w:rsidR="009844F7" w:rsidRPr="001C73B2" w:rsidRDefault="001C73B2">
      <w:pPr>
        <w:rPr>
          <w:rFonts w:ascii="Tunga" w:hAnsi="Tunga" w:cs="Tunga"/>
          <w:sz w:val="28"/>
          <w:szCs w:val="28"/>
        </w:rPr>
      </w:pPr>
      <w:r w:rsidRPr="002E088F">
        <w:rPr>
          <w:rFonts w:ascii="Tunga" w:hAnsi="Tunga" w:cs="Tunga"/>
          <w:sz w:val="28"/>
          <w:szCs w:val="28"/>
        </w:rPr>
        <w:t>The trend across the three years doesn’t contain enough data to draw an accurate conclusion; but gives a small insight into the recent years.</w:t>
      </w:r>
      <w:r w:rsidRPr="001C73B2">
        <w:rPr>
          <w:rFonts w:ascii="Tunga" w:hAnsi="Tunga" w:cs="Tunga"/>
          <w:sz w:val="28"/>
          <w:szCs w:val="28"/>
        </w:rPr>
        <w:t xml:space="preserve"> </w:t>
      </w:r>
    </w:p>
    <w:p w:rsidR="009844F7" w:rsidRDefault="009844F7">
      <w:pPr>
        <w:rPr>
          <w:rFonts w:ascii="Tunga" w:hAnsi="Tunga" w:cs="Tunga"/>
        </w:rPr>
      </w:pPr>
    </w:p>
    <w:p w:rsidR="00DE12F0" w:rsidRPr="00391AF9" w:rsidRDefault="009844F7">
      <w:pPr>
        <w:rPr>
          <w:rFonts w:ascii="Tunga" w:hAnsi="Tunga" w:cs="Tunga"/>
          <w:sz w:val="28"/>
          <w:szCs w:val="28"/>
        </w:rPr>
      </w:pPr>
      <w:r w:rsidRPr="00391AF9">
        <w:rPr>
          <w:rFonts w:ascii="Tunga" w:hAnsi="Tunga" w:cs="Tunga"/>
          <w:sz w:val="28"/>
          <w:szCs w:val="28"/>
        </w:rPr>
        <w:lastRenderedPageBreak/>
        <w:t>T</w:t>
      </w:r>
      <w:r w:rsidR="00DE12F0" w:rsidRPr="00391AF9">
        <w:rPr>
          <w:rFonts w:ascii="Tunga" w:hAnsi="Tunga" w:cs="Tunga"/>
          <w:sz w:val="28"/>
          <w:szCs w:val="28"/>
        </w:rPr>
        <w:t xml:space="preserve">hrough 2013, there is a steady increase in the number of crimes reported for disability, homophobic and faith/religion, while racist and other see a decrease. </w:t>
      </w:r>
      <w:r w:rsidR="00F2298C" w:rsidRPr="00391AF9">
        <w:rPr>
          <w:rFonts w:ascii="Tunga" w:hAnsi="Tunga" w:cs="Tunga"/>
          <w:sz w:val="28"/>
          <w:szCs w:val="28"/>
        </w:rPr>
        <w:t>However these trends don’t stay in 2014 with the exception of disability crimes still showing an increase a</w:t>
      </w:r>
      <w:r w:rsidR="00834F14">
        <w:rPr>
          <w:rFonts w:ascii="Tunga" w:hAnsi="Tunga" w:cs="Tunga"/>
          <w:sz w:val="28"/>
          <w:szCs w:val="28"/>
        </w:rPr>
        <w:t>nd other continuing to decline rapidly</w:t>
      </w:r>
      <w:r w:rsidR="00F2298C" w:rsidRPr="00391AF9">
        <w:rPr>
          <w:rFonts w:ascii="Tunga" w:hAnsi="Tunga" w:cs="Tunga"/>
          <w:sz w:val="28"/>
          <w:szCs w:val="28"/>
        </w:rPr>
        <w:t>. Faith and religious has drastically declined in reports and homophobic has decreased, while not as greatly. Rac</w:t>
      </w:r>
      <w:r w:rsidR="007556D2" w:rsidRPr="00391AF9">
        <w:rPr>
          <w:rFonts w:ascii="Tunga" w:hAnsi="Tunga" w:cs="Tunga"/>
          <w:sz w:val="28"/>
          <w:szCs w:val="28"/>
        </w:rPr>
        <w:t>ism how</w:t>
      </w:r>
      <w:r w:rsidR="003C47E0">
        <w:rPr>
          <w:rFonts w:ascii="Tunga" w:hAnsi="Tunga" w:cs="Tunga"/>
          <w:sz w:val="28"/>
          <w:szCs w:val="28"/>
        </w:rPr>
        <w:t>ever starts to see an increase.</w:t>
      </w:r>
    </w:p>
    <w:p w:rsidR="007556D2" w:rsidRPr="00391AF9" w:rsidRDefault="007556D2">
      <w:pPr>
        <w:rPr>
          <w:rFonts w:ascii="Tunga" w:hAnsi="Tunga" w:cs="Tunga"/>
          <w:sz w:val="28"/>
          <w:szCs w:val="28"/>
        </w:rPr>
      </w:pPr>
      <w:r w:rsidRPr="00391AF9">
        <w:rPr>
          <w:rFonts w:ascii="Tunga" w:hAnsi="Tunga" w:cs="Tunga"/>
          <w:sz w:val="28"/>
          <w:szCs w:val="28"/>
        </w:rPr>
        <w:t>2015 shows a falling trend for disability, faith/religion an</w:t>
      </w:r>
      <w:r w:rsidR="00391AF9">
        <w:rPr>
          <w:rFonts w:ascii="Tunga" w:hAnsi="Tunga" w:cs="Tunga"/>
          <w:sz w:val="28"/>
          <w:szCs w:val="28"/>
        </w:rPr>
        <w:t xml:space="preserve">d other at a </w:t>
      </w:r>
      <w:r w:rsidR="00391AF9" w:rsidRPr="00EC41F1">
        <w:rPr>
          <w:rFonts w:ascii="Tunga" w:hAnsi="Tunga" w:cs="Tunga"/>
          <w:sz w:val="28"/>
          <w:szCs w:val="28"/>
        </w:rPr>
        <w:t>significant</w:t>
      </w:r>
      <w:r w:rsidR="00391AF9">
        <w:rPr>
          <w:rFonts w:ascii="Tunga" w:hAnsi="Tunga" w:cs="Tunga"/>
          <w:sz w:val="28"/>
          <w:szCs w:val="28"/>
        </w:rPr>
        <w:t xml:space="preserve"> rate, w</w:t>
      </w:r>
      <w:r w:rsidRPr="00391AF9">
        <w:rPr>
          <w:rFonts w:ascii="Tunga" w:hAnsi="Tunga" w:cs="Tunga"/>
          <w:sz w:val="28"/>
          <w:szCs w:val="28"/>
        </w:rPr>
        <w:t>ith a small increase (less intense than 2014) in</w:t>
      </w:r>
      <w:r w:rsidR="00C06F32">
        <w:rPr>
          <w:rFonts w:ascii="Tunga" w:hAnsi="Tunga" w:cs="Tunga"/>
          <w:sz w:val="28"/>
          <w:szCs w:val="28"/>
        </w:rPr>
        <w:t xml:space="preserve"> homophobic and racist reports.</w:t>
      </w:r>
    </w:p>
    <w:p w:rsidR="001F23D1" w:rsidRDefault="00E5569E" w:rsidP="00430ED7">
      <w:pPr>
        <w:rPr>
          <w:rFonts w:ascii="Tunga" w:hAnsi="Tunga" w:cs="Tunga"/>
          <w:sz w:val="28"/>
        </w:rPr>
      </w:pPr>
      <w:r w:rsidRPr="00E5569E">
        <w:rPr>
          <w:rFonts w:ascii="Tunga" w:hAnsi="Tunga" w:cs="Tunga"/>
          <w:sz w:val="28"/>
          <w:szCs w:val="28"/>
        </w:rPr>
        <w:t xml:space="preserve">Crimes often have behaviour that is difficult to predict or correlate into a pattern; however external factors such as terrorist attacks can be a strong indicator for a spike in crimes related </w:t>
      </w:r>
      <w:r>
        <w:rPr>
          <w:rFonts w:ascii="Tunga" w:hAnsi="Tunga" w:cs="Tunga"/>
          <w:sz w:val="28"/>
          <w:szCs w:val="28"/>
        </w:rPr>
        <w:t>as a retaliatory response.</w:t>
      </w:r>
      <w:r>
        <w:rPr>
          <w:rFonts w:ascii="Tunga" w:hAnsi="Tunga" w:cs="Tunga"/>
          <w:sz w:val="28"/>
          <w:szCs w:val="28"/>
        </w:rPr>
        <w:br/>
      </w:r>
      <w:r w:rsidRPr="00E5569E">
        <w:rPr>
          <w:rFonts w:ascii="Tunga" w:hAnsi="Tunga" w:cs="Tunga"/>
          <w:sz w:val="28"/>
          <w:szCs w:val="28"/>
        </w:rPr>
        <w:t xml:space="preserve"> </w:t>
      </w:r>
      <w:r w:rsidR="00DF3927" w:rsidRPr="00E5569E">
        <w:rPr>
          <w:rFonts w:ascii="Tunga" w:hAnsi="Tunga" w:cs="Tunga"/>
          <w:b/>
          <w:sz w:val="28"/>
        </w:rPr>
        <w:br/>
      </w:r>
      <w:r w:rsidR="001F23D1">
        <w:rPr>
          <w:rFonts w:ascii="Tunga" w:hAnsi="Tunga" w:cs="Tunga"/>
          <w:sz w:val="28"/>
        </w:rPr>
        <w:t>Disability related and homophobic crime seemingly have had no ‘outside’ triggers in the past year and is the most consistent data</w:t>
      </w:r>
      <w:r w:rsidR="003A778E">
        <w:rPr>
          <w:rFonts w:ascii="Tunga" w:hAnsi="Tunga" w:cs="Tunga"/>
          <w:sz w:val="28"/>
        </w:rPr>
        <w:t xml:space="preserve">; faith however has seen several incidents in the past year that would suggest an increase in crimes. Looking at the tables, there are evident spikes in March and July. In June there was a national retaliation to ‘jihadi’ attacks spilling into July, which explains the spike, but in March there was no such case. </w:t>
      </w:r>
      <w:r w:rsidR="001F23D1">
        <w:rPr>
          <w:rFonts w:ascii="Tunga" w:hAnsi="Tunga" w:cs="Tunga"/>
          <w:sz w:val="28"/>
        </w:rPr>
        <w:t xml:space="preserve">In January, there was the Charlie </w:t>
      </w:r>
      <w:proofErr w:type="spellStart"/>
      <w:r w:rsidR="001F23D1">
        <w:rPr>
          <w:rFonts w:ascii="Tunga" w:hAnsi="Tunga" w:cs="Tunga"/>
          <w:sz w:val="28"/>
        </w:rPr>
        <w:t>Hebdo</w:t>
      </w:r>
      <w:proofErr w:type="spellEnd"/>
      <w:r w:rsidR="001F23D1">
        <w:rPr>
          <w:rFonts w:ascii="Tunga" w:hAnsi="Tunga" w:cs="Tunga"/>
          <w:sz w:val="28"/>
        </w:rPr>
        <w:t xml:space="preserve"> attack and in November the Paris bombings, with no raise in faith/religious reports. </w:t>
      </w:r>
      <w:r w:rsidR="003A778E">
        <w:rPr>
          <w:rFonts w:ascii="Tunga" w:hAnsi="Tunga" w:cs="Tunga"/>
          <w:sz w:val="28"/>
        </w:rPr>
        <w:t xml:space="preserve">The data is seemingly haphazard </w:t>
      </w:r>
      <w:r w:rsidR="001F23D1">
        <w:rPr>
          <w:rFonts w:ascii="Tunga" w:hAnsi="Tunga" w:cs="Tunga"/>
          <w:sz w:val="28"/>
        </w:rPr>
        <w:t>with very few reports throughout the year.</w:t>
      </w:r>
    </w:p>
    <w:p w:rsidR="005A7457" w:rsidRDefault="0041028C" w:rsidP="00430ED7">
      <w:pPr>
        <w:rPr>
          <w:rFonts w:ascii="Tunga" w:hAnsi="Tunga" w:cs="Tunga"/>
          <w:sz w:val="28"/>
        </w:rPr>
      </w:pPr>
      <w:r>
        <w:rPr>
          <w:rFonts w:ascii="Tunga" w:hAnsi="Tunga" w:cs="Tunga"/>
          <w:sz w:val="28"/>
        </w:rPr>
        <w:t>The spikes in racist behaviour however, do correlate with the faith/religion based outside triggers, with spikes appearing in March, June and November. From this we can only presume that either people are committing crimes based on misguided reasons; or that the perception based nature of how these crimes are recorded needs calling into question.</w:t>
      </w:r>
    </w:p>
    <w:p w:rsidR="0041028C" w:rsidRDefault="0041028C" w:rsidP="00430ED7">
      <w:pPr>
        <w:rPr>
          <w:rFonts w:ascii="Tunga" w:hAnsi="Tunga" w:cs="Tunga"/>
          <w:b/>
          <w:sz w:val="28"/>
        </w:rPr>
      </w:pPr>
    </w:p>
    <w:p w:rsidR="005A7457" w:rsidRDefault="005A7457" w:rsidP="00430ED7">
      <w:pPr>
        <w:rPr>
          <w:rFonts w:ascii="Tunga" w:hAnsi="Tunga" w:cs="Tunga"/>
          <w:b/>
          <w:sz w:val="28"/>
        </w:rPr>
      </w:pPr>
    </w:p>
    <w:p w:rsidR="005A7457" w:rsidRDefault="005A7457" w:rsidP="00430ED7">
      <w:pPr>
        <w:rPr>
          <w:rFonts w:ascii="Tunga" w:hAnsi="Tunga" w:cs="Tunga"/>
          <w:b/>
          <w:sz w:val="28"/>
        </w:rPr>
      </w:pPr>
    </w:p>
    <w:p w:rsidR="005A7457" w:rsidRDefault="005A7457" w:rsidP="00430ED7">
      <w:pPr>
        <w:rPr>
          <w:rFonts w:ascii="Tunga" w:hAnsi="Tunga" w:cs="Tunga"/>
          <w:b/>
          <w:sz w:val="28"/>
        </w:rPr>
      </w:pPr>
    </w:p>
    <w:p w:rsidR="00DF3927" w:rsidRDefault="001C73B2" w:rsidP="00430ED7">
      <w:pPr>
        <w:rPr>
          <w:rFonts w:ascii="Tunga" w:hAnsi="Tunga" w:cs="Tunga"/>
          <w:b/>
          <w:sz w:val="28"/>
        </w:rPr>
      </w:pPr>
      <w:r>
        <w:rPr>
          <w:rFonts w:ascii="Tunga" w:hAnsi="Tunga" w:cs="Tunga"/>
          <w:b/>
          <w:sz w:val="28"/>
        </w:rPr>
        <w:lastRenderedPageBreak/>
        <w:t>Hate Incidents</w:t>
      </w:r>
      <w:r w:rsidR="007261E7">
        <w:rPr>
          <w:rFonts w:ascii="Tunga" w:hAnsi="Tunga" w:cs="Tunga"/>
          <w:b/>
          <w:sz w:val="28"/>
        </w:rPr>
        <w:t>: 2014 -</w:t>
      </w:r>
      <w:r>
        <w:rPr>
          <w:rFonts w:ascii="Tunga" w:hAnsi="Tunga" w:cs="Tunga"/>
          <w:b/>
          <w:sz w:val="28"/>
        </w:rPr>
        <w:t xml:space="preserve"> 2015</w:t>
      </w:r>
    </w:p>
    <w:p w:rsidR="00E5569E" w:rsidRDefault="00E5569E" w:rsidP="007261E7">
      <w:pPr>
        <w:spacing w:after="0"/>
        <w:rPr>
          <w:rFonts w:ascii="Tunga" w:hAnsi="Tunga" w:cs="Tunga"/>
          <w:sz w:val="28"/>
          <w:szCs w:val="28"/>
        </w:rPr>
      </w:pPr>
    </w:p>
    <w:p w:rsidR="007E5BED" w:rsidRDefault="007261E7" w:rsidP="007261E7">
      <w:pPr>
        <w:spacing w:after="0"/>
        <w:rPr>
          <w:rFonts w:ascii="Tunga" w:hAnsi="Tunga" w:cs="Tunga"/>
          <w:sz w:val="28"/>
          <w:szCs w:val="28"/>
        </w:rPr>
      </w:pPr>
      <w:r w:rsidRPr="007261E7">
        <w:rPr>
          <w:rFonts w:ascii="Tunga" w:hAnsi="Tunga" w:cs="Tunga"/>
          <w:sz w:val="28"/>
          <w:szCs w:val="28"/>
        </w:rPr>
        <w:t>The definition for a hate incident is ‘any incident, including any crime, which is perceived by the victim or any other person to be motivated by a hostility or prejudice</w:t>
      </w:r>
      <w:r w:rsidR="007E5BED">
        <w:rPr>
          <w:rFonts w:ascii="Tunga" w:hAnsi="Tunga" w:cs="Tunga"/>
          <w:sz w:val="28"/>
          <w:szCs w:val="28"/>
        </w:rPr>
        <w:t>.</w:t>
      </w:r>
      <w:r w:rsidRPr="007261E7">
        <w:rPr>
          <w:rFonts w:ascii="Tunga" w:hAnsi="Tunga" w:cs="Tunga"/>
          <w:sz w:val="28"/>
          <w:szCs w:val="28"/>
        </w:rPr>
        <w:t>’</w:t>
      </w:r>
      <w:r w:rsidR="007E5BED" w:rsidRPr="007E5BED">
        <w:rPr>
          <w:rFonts w:ascii="Tunga" w:hAnsi="Tunga" w:cs="Tunga"/>
          <w:sz w:val="28"/>
          <w:szCs w:val="28"/>
          <w:vertAlign w:val="superscript"/>
        </w:rPr>
        <w:t>(</w:t>
      </w:r>
      <w:r w:rsidR="002D2754">
        <w:rPr>
          <w:rFonts w:ascii="Tunga" w:hAnsi="Tunga" w:cs="Tunga"/>
          <w:sz w:val="28"/>
          <w:szCs w:val="28"/>
          <w:vertAlign w:val="superscript"/>
        </w:rPr>
        <w:t>4</w:t>
      </w:r>
      <w:r w:rsidR="007E5BED" w:rsidRPr="007E5BED">
        <w:rPr>
          <w:rFonts w:ascii="Tunga" w:hAnsi="Tunga" w:cs="Tunga"/>
          <w:sz w:val="28"/>
          <w:szCs w:val="28"/>
          <w:vertAlign w:val="superscript"/>
        </w:rPr>
        <w:t>)</w:t>
      </w:r>
      <w:r w:rsidRPr="007E5BED">
        <w:rPr>
          <w:rFonts w:ascii="Tunga" w:hAnsi="Tunga" w:cs="Tunga"/>
          <w:sz w:val="28"/>
          <w:szCs w:val="28"/>
        </w:rPr>
        <w:t xml:space="preserve"> </w:t>
      </w:r>
    </w:p>
    <w:p w:rsidR="00D97ABD" w:rsidRDefault="00D97ABD" w:rsidP="007261E7">
      <w:pPr>
        <w:spacing w:after="0"/>
        <w:rPr>
          <w:rFonts w:ascii="Tunga" w:hAnsi="Tunga" w:cs="Tunga"/>
          <w:sz w:val="28"/>
          <w:szCs w:val="28"/>
        </w:rPr>
      </w:pPr>
    </w:p>
    <w:p w:rsidR="007E5BED" w:rsidRDefault="00644A03" w:rsidP="007261E7">
      <w:pPr>
        <w:spacing w:after="0"/>
        <w:rPr>
          <w:rFonts w:ascii="Tunga" w:hAnsi="Tunga" w:cs="Tunga"/>
          <w:sz w:val="28"/>
          <w:szCs w:val="28"/>
        </w:rPr>
      </w:pPr>
      <w:r>
        <w:rPr>
          <w:rFonts w:ascii="Tunga" w:hAnsi="Tunga" w:cs="Tunga"/>
          <w:b/>
          <w:sz w:val="28"/>
          <w:szCs w:val="28"/>
        </w:rPr>
        <w:t xml:space="preserve">Total </w:t>
      </w:r>
      <w:proofErr w:type="gramStart"/>
      <w:r>
        <w:rPr>
          <w:rFonts w:ascii="Tunga" w:hAnsi="Tunga" w:cs="Tunga"/>
          <w:b/>
          <w:sz w:val="28"/>
          <w:szCs w:val="28"/>
        </w:rPr>
        <w:t>Figures</w:t>
      </w:r>
      <w:r w:rsidR="009F5986">
        <w:rPr>
          <w:rFonts w:ascii="Tunga" w:hAnsi="Tunga" w:cs="Tunga"/>
          <w:b/>
          <w:sz w:val="28"/>
          <w:szCs w:val="28"/>
          <w:vertAlign w:val="superscript"/>
        </w:rPr>
        <w:t>(</w:t>
      </w:r>
      <w:proofErr w:type="gramEnd"/>
      <w:r w:rsidR="009F5986">
        <w:rPr>
          <w:rFonts w:ascii="Tunga" w:hAnsi="Tunga" w:cs="Tunga"/>
          <w:b/>
          <w:sz w:val="28"/>
          <w:szCs w:val="28"/>
          <w:vertAlign w:val="superscript"/>
        </w:rPr>
        <w:t>5)</w:t>
      </w:r>
      <w:r>
        <w:rPr>
          <w:rFonts w:ascii="Tunga" w:hAnsi="Tunga" w:cs="Tunga"/>
          <w:b/>
          <w:sz w:val="28"/>
          <w:szCs w:val="28"/>
        </w:rPr>
        <w:t xml:space="preserve"> for </w:t>
      </w:r>
      <w:r w:rsidR="00D97ABD">
        <w:rPr>
          <w:rFonts w:ascii="Tunga" w:hAnsi="Tunga" w:cs="Tunga"/>
          <w:b/>
          <w:sz w:val="28"/>
          <w:szCs w:val="28"/>
        </w:rPr>
        <w:t>Hate Incidents 2014:</w:t>
      </w:r>
    </w:p>
    <w:tbl>
      <w:tblPr>
        <w:tblW w:w="7040" w:type="dxa"/>
        <w:tblInd w:w="93" w:type="dxa"/>
        <w:tblLook w:val="04A0" w:firstRow="1" w:lastRow="0" w:firstColumn="1" w:lastColumn="0" w:noHBand="0" w:noVBand="1"/>
      </w:tblPr>
      <w:tblGrid>
        <w:gridCol w:w="1500"/>
        <w:gridCol w:w="960"/>
        <w:gridCol w:w="1405"/>
        <w:gridCol w:w="1280"/>
        <w:gridCol w:w="960"/>
        <w:gridCol w:w="960"/>
      </w:tblGrid>
      <w:tr w:rsidR="00D97ABD" w:rsidRPr="00D97ABD" w:rsidTr="00D97ABD">
        <w:trPr>
          <w:trHeight w:val="300"/>
        </w:trPr>
        <w:tc>
          <w:tcPr>
            <w:tcW w:w="1500" w:type="dxa"/>
            <w:tcBorders>
              <w:top w:val="nil"/>
              <w:left w:val="nil"/>
              <w:bottom w:val="nil"/>
              <w:right w:val="nil"/>
            </w:tcBorders>
            <w:shd w:val="clear" w:color="auto" w:fill="auto"/>
            <w:noWrap/>
            <w:vAlign w:val="bottom"/>
            <w:hideMark/>
          </w:tcPr>
          <w:p w:rsidR="00D97ABD" w:rsidRPr="00D97ABD" w:rsidRDefault="00D97ABD" w:rsidP="00D97ABD">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Disability</w:t>
            </w:r>
          </w:p>
        </w:tc>
        <w:tc>
          <w:tcPr>
            <w:tcW w:w="138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Faith/Religious</w:t>
            </w:r>
          </w:p>
        </w:tc>
        <w:tc>
          <w:tcPr>
            <w:tcW w:w="128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Homophobic</w:t>
            </w:r>
          </w:p>
        </w:tc>
        <w:tc>
          <w:tcPr>
            <w:tcW w:w="96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Racist</w:t>
            </w:r>
          </w:p>
        </w:tc>
        <w:tc>
          <w:tcPr>
            <w:tcW w:w="96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Sum</w:t>
            </w:r>
          </w:p>
        </w:tc>
      </w:tr>
      <w:tr w:rsidR="00D97ABD" w:rsidRPr="00D97ABD" w:rsidTr="00D97ABD">
        <w:trPr>
          <w:trHeight w:val="300"/>
        </w:trPr>
        <w:tc>
          <w:tcPr>
            <w:tcW w:w="1500" w:type="dxa"/>
            <w:tcBorders>
              <w:top w:val="single" w:sz="4" w:space="0" w:color="808080"/>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2014-01</w:t>
            </w:r>
          </w:p>
        </w:tc>
        <w:tc>
          <w:tcPr>
            <w:tcW w:w="960"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w:t>
            </w:r>
          </w:p>
        </w:tc>
        <w:tc>
          <w:tcPr>
            <w:tcW w:w="1380" w:type="dxa"/>
            <w:tcBorders>
              <w:top w:val="single" w:sz="4" w:space="0" w:color="auto"/>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1280" w:type="dxa"/>
            <w:tcBorders>
              <w:top w:val="single" w:sz="4" w:space="0" w:color="auto"/>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47</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62</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2014-02</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w:t>
            </w:r>
          </w:p>
        </w:tc>
        <w:tc>
          <w:tcPr>
            <w:tcW w:w="13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39</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56</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2014-03</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w:t>
            </w:r>
          </w:p>
        </w:tc>
        <w:tc>
          <w:tcPr>
            <w:tcW w:w="13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14</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57</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83</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2014-04</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w:t>
            </w:r>
          </w:p>
        </w:tc>
        <w:tc>
          <w:tcPr>
            <w:tcW w:w="13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8</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26</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42</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2014-05</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w:t>
            </w:r>
          </w:p>
        </w:tc>
        <w:tc>
          <w:tcPr>
            <w:tcW w:w="13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8</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37</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53</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2014-06</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w:t>
            </w:r>
          </w:p>
        </w:tc>
        <w:tc>
          <w:tcPr>
            <w:tcW w:w="13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40</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54</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2014-07</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9</w:t>
            </w:r>
          </w:p>
        </w:tc>
        <w:tc>
          <w:tcPr>
            <w:tcW w:w="13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12</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60</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82</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2014-08</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8</w:t>
            </w:r>
          </w:p>
        </w:tc>
        <w:tc>
          <w:tcPr>
            <w:tcW w:w="13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50</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66</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2014-09</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w:t>
            </w:r>
          </w:p>
        </w:tc>
        <w:tc>
          <w:tcPr>
            <w:tcW w:w="13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2</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41</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53</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2014-10</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1380" w:type="dxa"/>
            <w:tcBorders>
              <w:top w:val="nil"/>
              <w:left w:val="nil"/>
              <w:bottom w:val="single" w:sz="4" w:space="0" w:color="auto"/>
              <w:right w:val="single" w:sz="4" w:space="0" w:color="auto"/>
            </w:tcBorders>
            <w:shd w:val="clear" w:color="FFFFFF" w:fill="EEECE1"/>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 </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46</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56</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2014-11</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w:t>
            </w:r>
          </w:p>
        </w:tc>
        <w:tc>
          <w:tcPr>
            <w:tcW w:w="1380" w:type="dxa"/>
            <w:tcBorders>
              <w:top w:val="nil"/>
              <w:left w:val="nil"/>
              <w:bottom w:val="single" w:sz="4" w:space="0" w:color="auto"/>
              <w:right w:val="single" w:sz="4" w:space="0" w:color="auto"/>
            </w:tcBorders>
            <w:shd w:val="clear" w:color="FFFFFF" w:fill="EEECE1"/>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 </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10</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33</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48</w:t>
            </w:r>
          </w:p>
        </w:tc>
      </w:tr>
      <w:tr w:rsidR="00D97ABD" w:rsidRPr="00D97ABD" w:rsidTr="00D97ABD">
        <w:trPr>
          <w:trHeight w:val="300"/>
        </w:trPr>
        <w:tc>
          <w:tcPr>
            <w:tcW w:w="1500" w:type="dxa"/>
            <w:tcBorders>
              <w:top w:val="nil"/>
              <w:left w:val="single" w:sz="4" w:space="0" w:color="333333"/>
              <w:bottom w:val="single" w:sz="4" w:space="0" w:color="808080"/>
              <w:right w:val="nil"/>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2014-12</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13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w:t>
            </w:r>
          </w:p>
        </w:tc>
        <w:tc>
          <w:tcPr>
            <w:tcW w:w="128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41</w:t>
            </w:r>
          </w:p>
        </w:tc>
        <w:tc>
          <w:tcPr>
            <w:tcW w:w="960" w:type="dxa"/>
            <w:tcBorders>
              <w:top w:val="nil"/>
              <w:left w:val="nil"/>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52</w:t>
            </w:r>
          </w:p>
        </w:tc>
      </w:tr>
      <w:tr w:rsidR="00D97ABD" w:rsidRPr="00D97ABD" w:rsidTr="00D97ABD">
        <w:trPr>
          <w:trHeight w:val="300"/>
        </w:trPr>
        <w:tc>
          <w:tcPr>
            <w:tcW w:w="1500" w:type="dxa"/>
            <w:tcBorders>
              <w:top w:val="nil"/>
              <w:left w:val="nil"/>
              <w:bottom w:val="nil"/>
              <w:right w:val="nil"/>
            </w:tcBorders>
            <w:shd w:val="clear" w:color="auto" w:fill="auto"/>
            <w:noWrap/>
            <w:vAlign w:val="bottom"/>
            <w:hideMark/>
          </w:tcPr>
          <w:p w:rsidR="00D97ABD" w:rsidRPr="00D97ABD" w:rsidRDefault="00D97ABD" w:rsidP="00D97ABD">
            <w:pPr>
              <w:spacing w:after="0" w:line="240" w:lineRule="auto"/>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Total</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69</w:t>
            </w:r>
          </w:p>
        </w:tc>
        <w:tc>
          <w:tcPr>
            <w:tcW w:w="1380" w:type="dxa"/>
            <w:tcBorders>
              <w:top w:val="nil"/>
              <w:left w:val="nil"/>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27</w:t>
            </w:r>
          </w:p>
        </w:tc>
        <w:tc>
          <w:tcPr>
            <w:tcW w:w="1280" w:type="dxa"/>
            <w:tcBorders>
              <w:top w:val="nil"/>
              <w:left w:val="nil"/>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94</w:t>
            </w:r>
          </w:p>
        </w:tc>
        <w:tc>
          <w:tcPr>
            <w:tcW w:w="960" w:type="dxa"/>
            <w:tcBorders>
              <w:top w:val="nil"/>
              <w:left w:val="nil"/>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517</w:t>
            </w:r>
          </w:p>
        </w:tc>
        <w:tc>
          <w:tcPr>
            <w:tcW w:w="960" w:type="dxa"/>
            <w:tcBorders>
              <w:top w:val="nil"/>
              <w:left w:val="nil"/>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707</w:t>
            </w:r>
          </w:p>
        </w:tc>
      </w:tr>
    </w:tbl>
    <w:p w:rsidR="00D97ABD" w:rsidRDefault="00D97ABD" w:rsidP="007261E7">
      <w:pPr>
        <w:spacing w:after="0"/>
        <w:rPr>
          <w:rFonts w:ascii="Tunga" w:hAnsi="Tunga" w:cs="Tunga"/>
          <w:sz w:val="28"/>
          <w:szCs w:val="28"/>
        </w:rPr>
      </w:pPr>
    </w:p>
    <w:p w:rsidR="00D97ABD" w:rsidRDefault="00644A03" w:rsidP="007261E7">
      <w:pPr>
        <w:spacing w:after="0"/>
        <w:rPr>
          <w:rFonts w:ascii="Tunga" w:hAnsi="Tunga" w:cs="Tunga"/>
          <w:sz w:val="28"/>
          <w:szCs w:val="28"/>
        </w:rPr>
      </w:pPr>
      <w:r>
        <w:rPr>
          <w:rFonts w:ascii="Tunga" w:hAnsi="Tunga" w:cs="Tunga"/>
          <w:b/>
          <w:sz w:val="28"/>
          <w:szCs w:val="28"/>
        </w:rPr>
        <w:t xml:space="preserve">Total </w:t>
      </w:r>
      <w:r w:rsidR="00D97ABD">
        <w:rPr>
          <w:rFonts w:ascii="Tunga" w:hAnsi="Tunga" w:cs="Tunga"/>
          <w:b/>
          <w:sz w:val="28"/>
          <w:szCs w:val="28"/>
        </w:rPr>
        <w:t>Figures for Hate Incidents 2015:</w:t>
      </w:r>
    </w:p>
    <w:tbl>
      <w:tblPr>
        <w:tblW w:w="7040" w:type="dxa"/>
        <w:tblInd w:w="93" w:type="dxa"/>
        <w:tblLook w:val="04A0" w:firstRow="1" w:lastRow="0" w:firstColumn="1" w:lastColumn="0" w:noHBand="0" w:noVBand="1"/>
      </w:tblPr>
      <w:tblGrid>
        <w:gridCol w:w="1500"/>
        <w:gridCol w:w="960"/>
        <w:gridCol w:w="1405"/>
        <w:gridCol w:w="1280"/>
        <w:gridCol w:w="960"/>
        <w:gridCol w:w="960"/>
      </w:tblGrid>
      <w:tr w:rsidR="00D97ABD" w:rsidRPr="00D97ABD" w:rsidTr="00D97ABD">
        <w:trPr>
          <w:trHeight w:val="300"/>
        </w:trPr>
        <w:tc>
          <w:tcPr>
            <w:tcW w:w="1500" w:type="dxa"/>
            <w:tcBorders>
              <w:top w:val="nil"/>
              <w:left w:val="nil"/>
              <w:bottom w:val="nil"/>
              <w:right w:val="nil"/>
            </w:tcBorders>
            <w:shd w:val="clear" w:color="auto" w:fill="auto"/>
            <w:noWrap/>
            <w:vAlign w:val="bottom"/>
            <w:hideMark/>
          </w:tcPr>
          <w:p w:rsidR="00D97ABD" w:rsidRPr="00D97ABD" w:rsidRDefault="00D97ABD" w:rsidP="00D97ABD">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Disability</w:t>
            </w:r>
          </w:p>
        </w:tc>
        <w:tc>
          <w:tcPr>
            <w:tcW w:w="138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Faith/Religious</w:t>
            </w:r>
          </w:p>
        </w:tc>
        <w:tc>
          <w:tcPr>
            <w:tcW w:w="128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Homophobic</w:t>
            </w:r>
          </w:p>
        </w:tc>
        <w:tc>
          <w:tcPr>
            <w:tcW w:w="96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Racist</w:t>
            </w:r>
          </w:p>
        </w:tc>
        <w:tc>
          <w:tcPr>
            <w:tcW w:w="960" w:type="dxa"/>
            <w:tcBorders>
              <w:top w:val="nil"/>
              <w:left w:val="nil"/>
              <w:bottom w:val="nil"/>
              <w:right w:val="nil"/>
            </w:tcBorders>
            <w:shd w:val="clear" w:color="auto" w:fill="auto"/>
            <w:vAlign w:val="center"/>
            <w:hideMark/>
          </w:tcPr>
          <w:p w:rsidR="00D97ABD" w:rsidRPr="00D97ABD" w:rsidRDefault="00D97ABD" w:rsidP="00D97ABD">
            <w:pPr>
              <w:spacing w:after="0" w:line="240" w:lineRule="auto"/>
              <w:jc w:val="center"/>
              <w:rPr>
                <w:rFonts w:ascii="Verdana" w:eastAsia="Times New Roman" w:hAnsi="Verdana" w:cs="Calibri"/>
                <w:color w:val="000000"/>
                <w:sz w:val="16"/>
                <w:szCs w:val="16"/>
                <w:lang w:eastAsia="en-GB"/>
              </w:rPr>
            </w:pPr>
            <w:r w:rsidRPr="00D97ABD">
              <w:rPr>
                <w:rFonts w:ascii="Verdana" w:eastAsia="Times New Roman" w:hAnsi="Verdana" w:cs="Calibri"/>
                <w:color w:val="000000"/>
                <w:sz w:val="16"/>
                <w:szCs w:val="16"/>
                <w:lang w:eastAsia="en-GB"/>
              </w:rPr>
              <w:t>Sum</w:t>
            </w:r>
          </w:p>
        </w:tc>
      </w:tr>
      <w:tr w:rsidR="00D97ABD" w:rsidRPr="00D97ABD" w:rsidTr="00D97ABD">
        <w:trPr>
          <w:trHeight w:val="300"/>
        </w:trPr>
        <w:tc>
          <w:tcPr>
            <w:tcW w:w="1500" w:type="dxa"/>
            <w:tcBorders>
              <w:top w:val="single" w:sz="4" w:space="0" w:color="808080"/>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2015-01</w:t>
            </w:r>
          </w:p>
        </w:tc>
        <w:tc>
          <w:tcPr>
            <w:tcW w:w="960" w:type="dxa"/>
            <w:tcBorders>
              <w:top w:val="single" w:sz="4" w:space="0" w:color="808080"/>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1380" w:type="dxa"/>
            <w:tcBorders>
              <w:top w:val="single" w:sz="4" w:space="0" w:color="808080"/>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1280" w:type="dxa"/>
            <w:tcBorders>
              <w:top w:val="single" w:sz="4" w:space="0" w:color="808080"/>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w:t>
            </w:r>
          </w:p>
        </w:tc>
        <w:tc>
          <w:tcPr>
            <w:tcW w:w="960" w:type="dxa"/>
            <w:tcBorders>
              <w:top w:val="single" w:sz="4" w:space="0" w:color="808080"/>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36</w:t>
            </w:r>
          </w:p>
        </w:tc>
        <w:tc>
          <w:tcPr>
            <w:tcW w:w="960"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46</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2015-02</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2</w:t>
            </w:r>
          </w:p>
        </w:tc>
        <w:tc>
          <w:tcPr>
            <w:tcW w:w="13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37</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43</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2015-03</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w:t>
            </w:r>
          </w:p>
        </w:tc>
        <w:tc>
          <w:tcPr>
            <w:tcW w:w="13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8</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51</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70</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2015-04</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w:t>
            </w:r>
          </w:p>
        </w:tc>
        <w:tc>
          <w:tcPr>
            <w:tcW w:w="13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9</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47</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62</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2015-05</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w:t>
            </w:r>
          </w:p>
        </w:tc>
        <w:tc>
          <w:tcPr>
            <w:tcW w:w="13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2</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36</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50</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2015-06</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w:t>
            </w:r>
          </w:p>
        </w:tc>
        <w:tc>
          <w:tcPr>
            <w:tcW w:w="13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49</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57</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2015-07</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6</w:t>
            </w:r>
          </w:p>
        </w:tc>
        <w:tc>
          <w:tcPr>
            <w:tcW w:w="1380" w:type="dxa"/>
            <w:tcBorders>
              <w:top w:val="nil"/>
              <w:left w:val="nil"/>
              <w:bottom w:val="single" w:sz="4" w:space="0" w:color="808080"/>
              <w:right w:val="single" w:sz="4" w:space="0" w:color="808080"/>
            </w:tcBorders>
            <w:shd w:val="clear" w:color="FFFFFF" w:fill="EEECE1"/>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 </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44</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53</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2015-08</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2</w:t>
            </w:r>
          </w:p>
        </w:tc>
        <w:tc>
          <w:tcPr>
            <w:tcW w:w="13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46</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53</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2015-09</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w:t>
            </w:r>
          </w:p>
        </w:tc>
        <w:tc>
          <w:tcPr>
            <w:tcW w:w="1380" w:type="dxa"/>
            <w:tcBorders>
              <w:top w:val="nil"/>
              <w:left w:val="nil"/>
              <w:bottom w:val="single" w:sz="4" w:space="0" w:color="808080"/>
              <w:right w:val="single" w:sz="4" w:space="0" w:color="808080"/>
            </w:tcBorders>
            <w:shd w:val="clear" w:color="FFFFFF" w:fill="EEECE1"/>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 </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30</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38</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2015-10</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7</w:t>
            </w:r>
          </w:p>
        </w:tc>
        <w:tc>
          <w:tcPr>
            <w:tcW w:w="1380" w:type="dxa"/>
            <w:tcBorders>
              <w:top w:val="nil"/>
              <w:left w:val="nil"/>
              <w:bottom w:val="single" w:sz="4" w:space="0" w:color="808080"/>
              <w:right w:val="single" w:sz="4" w:space="0" w:color="808080"/>
            </w:tcBorders>
            <w:shd w:val="clear" w:color="FFFFFF" w:fill="EEECE1"/>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 </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28</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39</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2015-11</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w:t>
            </w:r>
          </w:p>
        </w:tc>
        <w:tc>
          <w:tcPr>
            <w:tcW w:w="13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2</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32</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41</w:t>
            </w:r>
          </w:p>
        </w:tc>
      </w:tr>
      <w:tr w:rsidR="00D97ABD" w:rsidRPr="00D97ABD" w:rsidTr="00D97ABD">
        <w:trPr>
          <w:trHeight w:val="300"/>
        </w:trPr>
        <w:tc>
          <w:tcPr>
            <w:tcW w:w="1500" w:type="dxa"/>
            <w:tcBorders>
              <w:top w:val="nil"/>
              <w:left w:val="single" w:sz="4" w:space="0" w:color="333333"/>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rPr>
                <w:rFonts w:ascii="Verdana" w:eastAsia="Times New Roman" w:hAnsi="Verdana" w:cs="Calibri"/>
                <w:b/>
                <w:bCs/>
                <w:color w:val="000000"/>
                <w:sz w:val="18"/>
                <w:szCs w:val="18"/>
                <w:lang w:eastAsia="en-GB"/>
              </w:rPr>
            </w:pPr>
            <w:r w:rsidRPr="00D97ABD">
              <w:rPr>
                <w:rFonts w:ascii="Verdana" w:eastAsia="Times New Roman" w:hAnsi="Verdana" w:cs="Calibri"/>
                <w:b/>
                <w:bCs/>
                <w:color w:val="000000"/>
                <w:sz w:val="18"/>
                <w:szCs w:val="18"/>
                <w:lang w:eastAsia="en-GB"/>
              </w:rPr>
              <w:t>2015-12</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1380" w:type="dxa"/>
            <w:tcBorders>
              <w:top w:val="nil"/>
              <w:left w:val="nil"/>
              <w:bottom w:val="single" w:sz="4" w:space="0" w:color="808080"/>
              <w:right w:val="single" w:sz="4" w:space="0" w:color="808080"/>
            </w:tcBorders>
            <w:shd w:val="clear" w:color="FFFFFF" w:fill="EEECE1"/>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 </w:t>
            </w:r>
          </w:p>
        </w:tc>
        <w:tc>
          <w:tcPr>
            <w:tcW w:w="128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1</w:t>
            </w:r>
          </w:p>
        </w:tc>
        <w:tc>
          <w:tcPr>
            <w:tcW w:w="960" w:type="dxa"/>
            <w:tcBorders>
              <w:top w:val="nil"/>
              <w:left w:val="nil"/>
              <w:bottom w:val="single" w:sz="4" w:space="0" w:color="808080"/>
              <w:right w:val="single" w:sz="4" w:space="0" w:color="808080"/>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28</w:t>
            </w:r>
          </w:p>
        </w:tc>
        <w:tc>
          <w:tcPr>
            <w:tcW w:w="960" w:type="dxa"/>
            <w:tcBorders>
              <w:top w:val="nil"/>
              <w:left w:val="single" w:sz="4" w:space="0" w:color="auto"/>
              <w:bottom w:val="single" w:sz="4" w:space="0" w:color="auto"/>
              <w:right w:val="single" w:sz="4" w:space="0" w:color="auto"/>
            </w:tcBorders>
            <w:shd w:val="clear" w:color="FFFFFF" w:fill="FFFFFF"/>
            <w:noWrap/>
            <w:vAlign w:val="center"/>
            <w:hideMark/>
          </w:tcPr>
          <w:p w:rsidR="00D97ABD" w:rsidRPr="00D97ABD" w:rsidRDefault="00D97ABD" w:rsidP="00D97ABD">
            <w:pPr>
              <w:spacing w:after="0" w:line="240" w:lineRule="auto"/>
              <w:jc w:val="center"/>
              <w:rPr>
                <w:rFonts w:ascii="Verdana" w:eastAsia="Times New Roman" w:hAnsi="Verdana" w:cs="Calibri"/>
                <w:color w:val="000000"/>
                <w:sz w:val="18"/>
                <w:szCs w:val="18"/>
                <w:lang w:eastAsia="en-GB"/>
              </w:rPr>
            </w:pPr>
            <w:r w:rsidRPr="00D97ABD">
              <w:rPr>
                <w:rFonts w:ascii="Verdana" w:eastAsia="Times New Roman" w:hAnsi="Verdana" w:cs="Calibri"/>
                <w:color w:val="000000"/>
                <w:sz w:val="18"/>
                <w:szCs w:val="18"/>
                <w:lang w:eastAsia="en-GB"/>
              </w:rPr>
              <w:t>30</w:t>
            </w:r>
          </w:p>
        </w:tc>
      </w:tr>
      <w:tr w:rsidR="00D97ABD" w:rsidRPr="00D97ABD" w:rsidTr="00D97ABD">
        <w:trPr>
          <w:trHeight w:val="300"/>
        </w:trPr>
        <w:tc>
          <w:tcPr>
            <w:tcW w:w="1500" w:type="dxa"/>
            <w:tcBorders>
              <w:top w:val="nil"/>
              <w:left w:val="nil"/>
              <w:bottom w:val="nil"/>
              <w:right w:val="nil"/>
            </w:tcBorders>
            <w:shd w:val="clear" w:color="auto" w:fill="auto"/>
            <w:noWrap/>
            <w:vAlign w:val="bottom"/>
            <w:hideMark/>
          </w:tcPr>
          <w:p w:rsidR="00D97ABD" w:rsidRPr="00D97ABD" w:rsidRDefault="00D97ABD" w:rsidP="00D97ABD">
            <w:pPr>
              <w:spacing w:after="0" w:line="240" w:lineRule="auto"/>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Total</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47</w:t>
            </w:r>
          </w:p>
        </w:tc>
        <w:tc>
          <w:tcPr>
            <w:tcW w:w="1380" w:type="dxa"/>
            <w:tcBorders>
              <w:top w:val="nil"/>
              <w:left w:val="nil"/>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21</w:t>
            </w:r>
          </w:p>
        </w:tc>
        <w:tc>
          <w:tcPr>
            <w:tcW w:w="1280" w:type="dxa"/>
            <w:tcBorders>
              <w:top w:val="nil"/>
              <w:left w:val="nil"/>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50</w:t>
            </w:r>
          </w:p>
        </w:tc>
        <w:tc>
          <w:tcPr>
            <w:tcW w:w="960" w:type="dxa"/>
            <w:tcBorders>
              <w:top w:val="nil"/>
              <w:left w:val="nil"/>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464</w:t>
            </w:r>
          </w:p>
        </w:tc>
        <w:tc>
          <w:tcPr>
            <w:tcW w:w="960" w:type="dxa"/>
            <w:tcBorders>
              <w:top w:val="nil"/>
              <w:left w:val="nil"/>
              <w:bottom w:val="single" w:sz="4" w:space="0" w:color="auto"/>
              <w:right w:val="single" w:sz="4" w:space="0" w:color="auto"/>
            </w:tcBorders>
            <w:shd w:val="clear" w:color="auto" w:fill="auto"/>
            <w:noWrap/>
            <w:vAlign w:val="bottom"/>
            <w:hideMark/>
          </w:tcPr>
          <w:p w:rsidR="00D97ABD" w:rsidRPr="00D97ABD" w:rsidRDefault="00D97ABD" w:rsidP="00D97ABD">
            <w:pPr>
              <w:spacing w:after="0" w:line="240" w:lineRule="auto"/>
              <w:jc w:val="right"/>
              <w:rPr>
                <w:rFonts w:ascii="Calibri" w:eastAsia="Times New Roman" w:hAnsi="Calibri" w:cs="Calibri"/>
                <w:b/>
                <w:bCs/>
                <w:color w:val="000000"/>
                <w:lang w:eastAsia="en-GB"/>
              </w:rPr>
            </w:pPr>
            <w:r w:rsidRPr="00D97ABD">
              <w:rPr>
                <w:rFonts w:ascii="Calibri" w:eastAsia="Times New Roman" w:hAnsi="Calibri" w:cs="Calibri"/>
                <w:b/>
                <w:bCs/>
                <w:color w:val="000000"/>
                <w:lang w:eastAsia="en-GB"/>
              </w:rPr>
              <w:t>582</w:t>
            </w:r>
          </w:p>
        </w:tc>
      </w:tr>
    </w:tbl>
    <w:p w:rsidR="00D97ABD" w:rsidRDefault="00D97ABD" w:rsidP="007261E7">
      <w:pPr>
        <w:spacing w:after="0"/>
        <w:rPr>
          <w:rFonts w:ascii="Tunga" w:hAnsi="Tunga" w:cs="Tunga"/>
          <w:sz w:val="28"/>
          <w:szCs w:val="28"/>
        </w:rPr>
      </w:pPr>
    </w:p>
    <w:p w:rsidR="00D97ABD" w:rsidRDefault="00D97ABD" w:rsidP="007261E7">
      <w:pPr>
        <w:spacing w:after="0"/>
        <w:rPr>
          <w:rFonts w:ascii="Tunga" w:hAnsi="Tunga" w:cs="Tunga"/>
          <w:sz w:val="28"/>
          <w:szCs w:val="28"/>
        </w:rPr>
      </w:pPr>
    </w:p>
    <w:p w:rsidR="00D97ABD" w:rsidRDefault="00D97ABD" w:rsidP="007261E7">
      <w:pPr>
        <w:spacing w:after="0"/>
        <w:rPr>
          <w:rFonts w:ascii="Tunga" w:hAnsi="Tunga" w:cs="Tunga"/>
          <w:sz w:val="28"/>
          <w:szCs w:val="28"/>
        </w:rPr>
      </w:pPr>
    </w:p>
    <w:p w:rsidR="00D97ABD" w:rsidRDefault="00D97ABD" w:rsidP="007261E7">
      <w:pPr>
        <w:spacing w:after="0"/>
        <w:rPr>
          <w:rFonts w:ascii="Tunga" w:hAnsi="Tunga" w:cs="Tunga"/>
          <w:sz w:val="28"/>
          <w:szCs w:val="28"/>
        </w:rPr>
      </w:pPr>
      <w:r>
        <w:rPr>
          <w:noProof/>
          <w:sz w:val="20"/>
          <w:lang w:eastAsia="en-GB"/>
        </w:rPr>
        <mc:AlternateContent>
          <mc:Choice Requires="wps">
            <w:drawing>
              <wp:anchor distT="0" distB="0" distL="114300" distR="114300" simplePos="0" relativeHeight="251659264" behindDoc="1" locked="0" layoutInCell="1" allowOverlap="1" wp14:anchorId="639D5EDD" wp14:editId="274D2578">
                <wp:simplePos x="0" y="0"/>
                <wp:positionH relativeFrom="column">
                  <wp:posOffset>-109220</wp:posOffset>
                </wp:positionH>
                <wp:positionV relativeFrom="paragraph">
                  <wp:posOffset>492760</wp:posOffset>
                </wp:positionV>
                <wp:extent cx="5800090" cy="614045"/>
                <wp:effectExtent l="0" t="0" r="0" b="0"/>
                <wp:wrapTopAndBottom/>
                <wp:docPr id="27" name="Text Box 27"/>
                <wp:cNvGraphicFramePr/>
                <a:graphic xmlns:a="http://schemas.openxmlformats.org/drawingml/2006/main">
                  <a:graphicData uri="http://schemas.microsoft.com/office/word/2010/wordprocessingShape">
                    <wps:wsp>
                      <wps:cNvSpPr txBox="1"/>
                      <wps:spPr>
                        <a:xfrm>
                          <a:off x="0" y="0"/>
                          <a:ext cx="5800090" cy="6140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D2754" w:rsidRDefault="002D2754" w:rsidP="002D2754">
                            <w:pPr>
                              <w:ind w:left="360"/>
                              <w:rPr>
                                <w:sz w:val="24"/>
                                <w:szCs w:val="24"/>
                              </w:rPr>
                            </w:pPr>
                            <w:r>
                              <w:rPr>
                                <w:sz w:val="24"/>
                                <w:szCs w:val="24"/>
                              </w:rPr>
                              <w:t xml:space="preserve"> 4 </w:t>
                            </w:r>
                            <w:r>
                              <w:rPr>
                                <w:sz w:val="24"/>
                                <w:szCs w:val="24"/>
                              </w:rPr>
                              <w:tab/>
                            </w:r>
                            <w:hyperlink r:id="rId31" w:history="1">
                              <w:r w:rsidR="009F5986" w:rsidRPr="00CD6296">
                                <w:rPr>
                                  <w:rStyle w:val="Hyperlink"/>
                                  <w:sz w:val="24"/>
                                  <w:szCs w:val="24"/>
                                </w:rPr>
                                <w:t>www.report-it.org.uk/files/home_office_hate_crime_data_201314.pdf</w:t>
                              </w:r>
                            </w:hyperlink>
                          </w:p>
                          <w:p w:rsidR="009F5986" w:rsidRPr="002D2754" w:rsidRDefault="009F5986" w:rsidP="002D2754">
                            <w:pPr>
                              <w:ind w:left="360"/>
                              <w:rPr>
                                <w:sz w:val="24"/>
                                <w:szCs w:val="24"/>
                              </w:rPr>
                            </w:pPr>
                            <w:r>
                              <w:rPr>
                                <w:sz w:val="24"/>
                                <w:szCs w:val="24"/>
                              </w:rPr>
                              <w:t xml:space="preserve"> 5    Refer to appendix D for figures by region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7" o:spid="_x0000_s1029" type="#_x0000_t202" style="position:absolute;margin-left:-8.6pt;margin-top:38.8pt;width:456.7pt;height:48.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" filled="f" stroked="f" strokeweight=".5pt">
                <v:textbox>
                  <w:txbxContent>
                    <w:p w:rsidR="002D2754" w:rsidRDefault="002D2754" w:rsidP="002D2754">
                      <w:pPr>
                        <w:ind w:left="360"/>
                        <w:rPr>
                          <w:sz w:val="24"/>
                          <w:szCs w:val="24"/>
                        </w:rPr>
                      </w:pPr>
                      <w:r>
                        <w:rPr>
                          <w:sz w:val="24"/>
                          <w:szCs w:val="24"/>
                        </w:rPr>
                        <w:t xml:space="preserve"> 4 </w:t>
                      </w:r>
                      <w:r>
                        <w:rPr>
                          <w:sz w:val="24"/>
                          <w:szCs w:val="24"/>
                        </w:rPr>
                        <w:tab/>
                      </w:r>
                      <w:hyperlink r:id="rId32" w:history="1">
                        <w:r w:rsidR="009F5986" w:rsidRPr="00CD6296">
                          <w:rPr>
                            <w:rStyle w:val="Hyperlink"/>
                            <w:sz w:val="24"/>
                            <w:szCs w:val="24"/>
                          </w:rPr>
                          <w:t>www.report-it.org.uk/files/home_office_hate_crime_data_201314.pdf</w:t>
                        </w:r>
                      </w:hyperlink>
                    </w:p>
                    <w:p w:rsidR="009F5986" w:rsidRPr="002D2754" w:rsidRDefault="009F5986" w:rsidP="002D2754">
                      <w:pPr>
                        <w:ind w:left="360"/>
                        <w:rPr>
                          <w:sz w:val="24"/>
                          <w:szCs w:val="24"/>
                        </w:rPr>
                      </w:pPr>
                      <w:r>
                        <w:rPr>
                          <w:sz w:val="24"/>
                          <w:szCs w:val="24"/>
                        </w:rPr>
                        <w:t xml:space="preserve"> 5    Refer to appendix D for figures by region</w:t>
                      </w:r>
                    </w:p>
                  </w:txbxContent>
                </v:textbox>
                <w10:wrap type="topAndBottom"/>
              </v:shape>
            </w:pict>
          </mc:Fallback>
        </mc:AlternateContent>
      </w:r>
    </w:p>
    <w:p w:rsidR="00D646E9" w:rsidRDefault="0033664A" w:rsidP="007261E7">
      <w:pPr>
        <w:spacing w:after="0"/>
        <w:rPr>
          <w:rFonts w:ascii="Tunga" w:hAnsi="Tunga" w:cs="Tunga"/>
          <w:sz w:val="28"/>
          <w:szCs w:val="28"/>
        </w:rPr>
      </w:pPr>
      <w:r>
        <w:rPr>
          <w:rFonts w:ascii="Tunga" w:hAnsi="Tunga" w:cs="Tunga"/>
          <w:sz w:val="28"/>
          <w:szCs w:val="28"/>
        </w:rPr>
        <w:lastRenderedPageBreak/>
        <w:t>Because of this definition, it is obvious to see why the number of incidents recorded will be higher than crimes but not necessarily demonstrate the same behaviour of decline or increase. Fortunately, as shown by the table above, the number of incidents fell between 2014 and 2015 by 125, a fall by 18%.</w:t>
      </w:r>
    </w:p>
    <w:p w:rsidR="00E5569E" w:rsidRDefault="00E5569E" w:rsidP="007261E7">
      <w:pPr>
        <w:spacing w:after="0"/>
        <w:rPr>
          <w:rFonts w:ascii="Tunga" w:hAnsi="Tunga" w:cs="Tunga"/>
          <w:sz w:val="28"/>
          <w:szCs w:val="28"/>
        </w:rPr>
      </w:pPr>
    </w:p>
    <w:p w:rsidR="007E5BED" w:rsidRDefault="00D646E9" w:rsidP="007261E7">
      <w:pPr>
        <w:spacing w:after="0"/>
        <w:rPr>
          <w:rFonts w:ascii="Tunga" w:hAnsi="Tunga" w:cs="Tunga"/>
          <w:sz w:val="28"/>
          <w:szCs w:val="28"/>
        </w:rPr>
      </w:pPr>
      <w:r>
        <w:rPr>
          <w:rFonts w:ascii="Tunga" w:hAnsi="Tunga" w:cs="Tunga"/>
          <w:sz w:val="28"/>
          <w:szCs w:val="28"/>
        </w:rPr>
        <w:t xml:space="preserve">Racist based incidents maintain the same characteristic as the crimes, as the most frequent form of report. Due to the lesser total of reports being made (as shown above), this artificially inflates the percentage figures, making the flat figures a better representation of the situation. </w:t>
      </w:r>
    </w:p>
    <w:p w:rsidR="009208DF" w:rsidRDefault="009208DF" w:rsidP="007261E7">
      <w:pPr>
        <w:spacing w:after="0"/>
        <w:rPr>
          <w:rFonts w:ascii="Tunga" w:hAnsi="Tunga" w:cs="Tunga"/>
          <w:sz w:val="28"/>
          <w:szCs w:val="28"/>
        </w:rPr>
      </w:pPr>
    </w:p>
    <w:p w:rsidR="007E5BED" w:rsidRDefault="009208DF" w:rsidP="007261E7">
      <w:pPr>
        <w:spacing w:after="0"/>
        <w:rPr>
          <w:rFonts w:ascii="Tunga" w:hAnsi="Tunga" w:cs="Tunga"/>
          <w:sz w:val="28"/>
          <w:szCs w:val="28"/>
        </w:rPr>
      </w:pPr>
      <w:r>
        <w:rPr>
          <w:rFonts w:ascii="Tunga" w:hAnsi="Tunga" w:cs="Tunga"/>
          <w:b/>
          <w:sz w:val="28"/>
          <w:szCs w:val="28"/>
        </w:rPr>
        <w:t>Graphs for Incidents 2014:</w:t>
      </w:r>
    </w:p>
    <w:p w:rsidR="007E5BED" w:rsidRDefault="009208DF" w:rsidP="007261E7">
      <w:pPr>
        <w:spacing w:after="0"/>
        <w:rPr>
          <w:rFonts w:ascii="Tunga" w:hAnsi="Tunga" w:cs="Tunga"/>
          <w:sz w:val="28"/>
          <w:szCs w:val="28"/>
        </w:rPr>
      </w:pPr>
      <w:r>
        <w:rPr>
          <w:noProof/>
          <w:lang w:eastAsia="en-GB"/>
        </w:rPr>
        <w:drawing>
          <wp:inline distT="0" distB="0" distL="0" distR="0" wp14:anchorId="297B4136" wp14:editId="1AB94D68">
            <wp:extent cx="5604387" cy="2743200"/>
            <wp:effectExtent l="0" t="0" r="15875" b="1905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7E5BED" w:rsidRDefault="007E5BED" w:rsidP="007261E7">
      <w:pPr>
        <w:spacing w:after="0"/>
        <w:rPr>
          <w:sz w:val="20"/>
        </w:rPr>
      </w:pPr>
    </w:p>
    <w:p w:rsidR="00D97ABD" w:rsidRDefault="009208DF" w:rsidP="007261E7">
      <w:pPr>
        <w:spacing w:after="0"/>
        <w:rPr>
          <w:rFonts w:ascii="Tunga" w:hAnsi="Tunga" w:cs="Tunga"/>
          <w:b/>
          <w:sz w:val="28"/>
        </w:rPr>
      </w:pPr>
      <w:r>
        <w:rPr>
          <w:rFonts w:ascii="Tunga" w:hAnsi="Tunga" w:cs="Tunga"/>
          <w:b/>
          <w:sz w:val="28"/>
        </w:rPr>
        <w:t>Graphs for Incidents 2015:</w:t>
      </w:r>
    </w:p>
    <w:p w:rsidR="009208DF" w:rsidRDefault="009208DF" w:rsidP="007261E7">
      <w:pPr>
        <w:spacing w:after="0"/>
        <w:rPr>
          <w:rFonts w:ascii="Tunga" w:hAnsi="Tunga" w:cs="Tunga"/>
          <w:b/>
          <w:sz w:val="28"/>
        </w:rPr>
      </w:pPr>
      <w:r>
        <w:rPr>
          <w:noProof/>
          <w:lang w:eastAsia="en-GB"/>
        </w:rPr>
        <w:drawing>
          <wp:inline distT="0" distB="0" distL="0" distR="0" wp14:anchorId="2F3640A4" wp14:editId="64823621">
            <wp:extent cx="5604387" cy="2743200"/>
            <wp:effectExtent l="0" t="0" r="15875"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D42904" w:rsidRPr="006F2B81" w:rsidRDefault="001D632C" w:rsidP="007261E7">
      <w:pPr>
        <w:spacing w:after="0"/>
        <w:rPr>
          <w:rFonts w:ascii="Tunga" w:hAnsi="Tunga" w:cs="Tunga"/>
          <w:b/>
          <w:sz w:val="28"/>
        </w:rPr>
      </w:pPr>
      <w:r>
        <w:rPr>
          <w:rFonts w:ascii="Tunga" w:hAnsi="Tunga" w:cs="Tunga"/>
          <w:b/>
          <w:sz w:val="28"/>
        </w:rPr>
        <w:lastRenderedPageBreak/>
        <w:t>Figures for Difference</w:t>
      </w:r>
      <w:r w:rsidR="00D42904">
        <w:rPr>
          <w:rFonts w:ascii="Tunga" w:hAnsi="Tunga" w:cs="Tunga"/>
          <w:b/>
          <w:sz w:val="28"/>
        </w:rPr>
        <w:t>*</w:t>
      </w:r>
      <w:r>
        <w:rPr>
          <w:rFonts w:ascii="Tunga" w:hAnsi="Tunga" w:cs="Tunga"/>
          <w:b/>
          <w:sz w:val="28"/>
        </w:rPr>
        <w:t xml:space="preserve"> in Incidents</w:t>
      </w:r>
      <w:r w:rsidR="00D42904">
        <w:rPr>
          <w:rFonts w:ascii="Tunga" w:hAnsi="Tunga" w:cs="Tunga"/>
          <w:b/>
          <w:sz w:val="28"/>
        </w:rPr>
        <w:t xml:space="preserve"> </w:t>
      </w:r>
      <w:proofErr w:type="gramStart"/>
      <w:r w:rsidR="006F2B81">
        <w:rPr>
          <w:rFonts w:ascii="Tunga" w:hAnsi="Tunga" w:cs="Tunga"/>
          <w:b/>
          <w:sz w:val="28"/>
        </w:rPr>
        <w:t>between 2014-15 by Area</w:t>
      </w:r>
      <w:proofErr w:type="gramEnd"/>
      <w:r w:rsidR="006F2B81">
        <w:rPr>
          <w:rFonts w:ascii="Tunga" w:hAnsi="Tunga" w:cs="Tunga"/>
          <w:b/>
          <w:sz w:val="28"/>
        </w:rPr>
        <w:t>:</w:t>
      </w:r>
    </w:p>
    <w:tbl>
      <w:tblPr>
        <w:tblpPr w:leftFromText="180" w:rightFromText="180" w:vertAnchor="text" w:horzAnchor="margin" w:tblpX="108" w:tblpY="131"/>
        <w:tblW w:w="8487" w:type="dxa"/>
        <w:tblLook w:val="04A0" w:firstRow="1" w:lastRow="0" w:firstColumn="1" w:lastColumn="0" w:noHBand="0" w:noVBand="1"/>
      </w:tblPr>
      <w:tblGrid>
        <w:gridCol w:w="1810"/>
        <w:gridCol w:w="1166"/>
        <w:gridCol w:w="1708"/>
        <w:gridCol w:w="1474"/>
        <w:gridCol w:w="1321"/>
        <w:gridCol w:w="1008"/>
      </w:tblGrid>
      <w:tr w:rsidR="00495A0D" w:rsidRPr="001D632C" w:rsidTr="00D900F9">
        <w:trPr>
          <w:trHeight w:val="400"/>
        </w:trPr>
        <w:tc>
          <w:tcPr>
            <w:tcW w:w="1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sz w:val="28"/>
                <w:szCs w:val="28"/>
                <w:lang w:eastAsia="en-GB"/>
              </w:rPr>
            </w:pPr>
            <w:r w:rsidRPr="001D632C">
              <w:rPr>
                <w:rFonts w:ascii="Calibri" w:eastAsia="Times New Roman" w:hAnsi="Calibri" w:cs="Calibri"/>
                <w:color w:val="000000"/>
                <w:sz w:val="28"/>
                <w:szCs w:val="28"/>
                <w:lang w:eastAsia="en-GB"/>
              </w:rPr>
              <w:t>Corby</w:t>
            </w:r>
          </w:p>
        </w:tc>
        <w:tc>
          <w:tcPr>
            <w:tcW w:w="1166" w:type="dxa"/>
            <w:tcBorders>
              <w:top w:val="single" w:sz="4" w:space="0" w:color="auto"/>
              <w:left w:val="nil"/>
              <w:bottom w:val="single" w:sz="4" w:space="0" w:color="auto"/>
              <w:right w:val="single" w:sz="4" w:space="0" w:color="auto"/>
            </w:tcBorders>
            <w:shd w:val="clear" w:color="auto" w:fill="auto"/>
            <w:vAlign w:val="center"/>
            <w:hideMark/>
          </w:tcPr>
          <w:p w:rsidR="00495A0D" w:rsidRPr="001D632C" w:rsidRDefault="00495A0D"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Disability</w:t>
            </w:r>
          </w:p>
        </w:tc>
        <w:tc>
          <w:tcPr>
            <w:tcW w:w="1708" w:type="dxa"/>
            <w:tcBorders>
              <w:top w:val="single" w:sz="4" w:space="0" w:color="auto"/>
              <w:left w:val="nil"/>
              <w:bottom w:val="single" w:sz="4" w:space="0" w:color="auto"/>
              <w:right w:val="single" w:sz="4" w:space="0" w:color="auto"/>
            </w:tcBorders>
            <w:shd w:val="clear" w:color="auto" w:fill="auto"/>
            <w:vAlign w:val="center"/>
            <w:hideMark/>
          </w:tcPr>
          <w:p w:rsidR="00495A0D" w:rsidRPr="001D632C" w:rsidRDefault="00495A0D"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Faith/Religious</w:t>
            </w:r>
          </w:p>
        </w:tc>
        <w:tc>
          <w:tcPr>
            <w:tcW w:w="1474" w:type="dxa"/>
            <w:tcBorders>
              <w:top w:val="single" w:sz="4" w:space="0" w:color="auto"/>
              <w:left w:val="nil"/>
              <w:bottom w:val="single" w:sz="4" w:space="0" w:color="auto"/>
              <w:right w:val="single" w:sz="4" w:space="0" w:color="auto"/>
            </w:tcBorders>
            <w:shd w:val="clear" w:color="auto" w:fill="auto"/>
            <w:vAlign w:val="center"/>
            <w:hideMark/>
          </w:tcPr>
          <w:p w:rsidR="00495A0D" w:rsidRPr="001D632C" w:rsidRDefault="00495A0D"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Homophobic</w:t>
            </w:r>
          </w:p>
        </w:tc>
        <w:tc>
          <w:tcPr>
            <w:tcW w:w="1321" w:type="dxa"/>
            <w:tcBorders>
              <w:top w:val="single" w:sz="4" w:space="0" w:color="auto"/>
              <w:left w:val="nil"/>
              <w:bottom w:val="single" w:sz="4" w:space="0" w:color="auto"/>
              <w:right w:val="single" w:sz="4" w:space="0" w:color="auto"/>
            </w:tcBorders>
            <w:shd w:val="clear" w:color="auto" w:fill="auto"/>
            <w:vAlign w:val="center"/>
            <w:hideMark/>
          </w:tcPr>
          <w:p w:rsidR="00495A0D" w:rsidRPr="001D632C" w:rsidRDefault="00495A0D"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Racist</w:t>
            </w:r>
          </w:p>
        </w:tc>
        <w:tc>
          <w:tcPr>
            <w:tcW w:w="1008" w:type="dxa"/>
            <w:tcBorders>
              <w:top w:val="single" w:sz="4" w:space="0" w:color="auto"/>
              <w:left w:val="nil"/>
              <w:bottom w:val="single" w:sz="4" w:space="0" w:color="auto"/>
              <w:right w:val="single" w:sz="4" w:space="0" w:color="auto"/>
            </w:tcBorders>
            <w:shd w:val="clear" w:color="auto" w:fill="auto"/>
            <w:vAlign w:val="center"/>
            <w:hideMark/>
          </w:tcPr>
          <w:p w:rsidR="00495A0D" w:rsidRPr="001D632C" w:rsidRDefault="00495A0D"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Sum</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w:t>
            </w:r>
            <w:r>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-01</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3</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4</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-02</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3</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4</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03</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3</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3</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-04</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-5</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-5</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-05</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4</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5</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‘1</w:t>
            </w:r>
            <w:r w:rsidRPr="001D632C">
              <w:rPr>
                <w:rFonts w:ascii="Calibri" w:eastAsia="Times New Roman" w:hAnsi="Calibri" w:cs="Calibri"/>
                <w:b/>
                <w:bCs/>
                <w:color w:val="000000"/>
                <w:lang w:eastAsia="en-GB"/>
              </w:rPr>
              <w:t>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-06</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-07</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-3</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-4</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-08</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5</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7</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-09</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-10</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0</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-11</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6</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-12</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0</w:t>
            </w:r>
          </w:p>
        </w:tc>
      </w:tr>
      <w:tr w:rsidR="00495A0D" w:rsidRPr="001D632C" w:rsidTr="00D900F9">
        <w:trPr>
          <w:trHeight w:val="286"/>
        </w:trPr>
        <w:tc>
          <w:tcPr>
            <w:tcW w:w="1810" w:type="dxa"/>
            <w:tcBorders>
              <w:top w:val="nil"/>
              <w:left w:val="single" w:sz="4" w:space="0" w:color="auto"/>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Difference</w:t>
            </w:r>
          </w:p>
        </w:tc>
        <w:tc>
          <w:tcPr>
            <w:tcW w:w="1166"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2</w:t>
            </w:r>
          </w:p>
        </w:tc>
        <w:tc>
          <w:tcPr>
            <w:tcW w:w="17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1</w:t>
            </w:r>
          </w:p>
        </w:tc>
        <w:tc>
          <w:tcPr>
            <w:tcW w:w="1474"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8</w:t>
            </w:r>
          </w:p>
        </w:tc>
        <w:tc>
          <w:tcPr>
            <w:tcW w:w="1321"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5</w:t>
            </w:r>
          </w:p>
        </w:tc>
        <w:tc>
          <w:tcPr>
            <w:tcW w:w="1008" w:type="dxa"/>
            <w:tcBorders>
              <w:top w:val="nil"/>
              <w:left w:val="nil"/>
              <w:bottom w:val="single" w:sz="4" w:space="0" w:color="auto"/>
              <w:right w:val="single" w:sz="4" w:space="0" w:color="auto"/>
            </w:tcBorders>
            <w:shd w:val="clear" w:color="auto" w:fill="auto"/>
            <w:noWrap/>
            <w:vAlign w:val="bottom"/>
            <w:hideMark/>
          </w:tcPr>
          <w:p w:rsidR="00495A0D" w:rsidRPr="001D632C" w:rsidRDefault="00495A0D"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16</w:t>
            </w:r>
          </w:p>
        </w:tc>
      </w:tr>
    </w:tbl>
    <w:p w:rsidR="001D632C" w:rsidRPr="006F2B81" w:rsidRDefault="001D632C" w:rsidP="00FA7516">
      <w:pPr>
        <w:spacing w:after="0"/>
        <w:jc w:val="center"/>
        <w:rPr>
          <w:rFonts w:ascii="Tunga" w:hAnsi="Tunga" w:cs="Tunga"/>
          <w:sz w:val="18"/>
          <w:szCs w:val="18"/>
        </w:rPr>
      </w:pPr>
    </w:p>
    <w:tbl>
      <w:tblPr>
        <w:tblW w:w="8553" w:type="dxa"/>
        <w:tblInd w:w="93" w:type="dxa"/>
        <w:tblLook w:val="04A0" w:firstRow="1" w:lastRow="0" w:firstColumn="1" w:lastColumn="0" w:noHBand="0" w:noVBand="1"/>
      </w:tblPr>
      <w:tblGrid>
        <w:gridCol w:w="1916"/>
        <w:gridCol w:w="1216"/>
        <w:gridCol w:w="1705"/>
        <w:gridCol w:w="1470"/>
        <w:gridCol w:w="1221"/>
        <w:gridCol w:w="1025"/>
      </w:tblGrid>
      <w:tr w:rsidR="001D632C" w:rsidRPr="001D632C" w:rsidTr="00D900F9">
        <w:trPr>
          <w:trHeight w:val="400"/>
        </w:trPr>
        <w:tc>
          <w:tcPr>
            <w:tcW w:w="19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sz w:val="28"/>
                <w:szCs w:val="28"/>
                <w:lang w:eastAsia="en-GB"/>
              </w:rPr>
            </w:pPr>
            <w:r w:rsidRPr="001D632C">
              <w:rPr>
                <w:rFonts w:ascii="Calibri" w:eastAsia="Times New Roman" w:hAnsi="Calibri" w:cs="Calibri"/>
                <w:color w:val="000000"/>
                <w:sz w:val="28"/>
                <w:szCs w:val="28"/>
                <w:lang w:eastAsia="en-GB"/>
              </w:rPr>
              <w:t>Daventry</w:t>
            </w:r>
          </w:p>
        </w:tc>
        <w:tc>
          <w:tcPr>
            <w:tcW w:w="1216" w:type="dxa"/>
            <w:tcBorders>
              <w:top w:val="single" w:sz="4" w:space="0" w:color="auto"/>
              <w:left w:val="nil"/>
              <w:bottom w:val="single" w:sz="4" w:space="0" w:color="auto"/>
              <w:right w:val="single" w:sz="4" w:space="0" w:color="auto"/>
            </w:tcBorders>
            <w:shd w:val="clear" w:color="auto" w:fill="auto"/>
            <w:vAlign w:val="center"/>
            <w:hideMark/>
          </w:tcPr>
          <w:p w:rsidR="001D632C" w:rsidRPr="001D632C" w:rsidRDefault="001D632C"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Disability</w:t>
            </w:r>
          </w:p>
        </w:tc>
        <w:tc>
          <w:tcPr>
            <w:tcW w:w="1705" w:type="dxa"/>
            <w:tcBorders>
              <w:top w:val="single" w:sz="4" w:space="0" w:color="auto"/>
              <w:left w:val="nil"/>
              <w:bottom w:val="single" w:sz="4" w:space="0" w:color="auto"/>
              <w:right w:val="single" w:sz="4" w:space="0" w:color="auto"/>
            </w:tcBorders>
            <w:shd w:val="clear" w:color="auto" w:fill="auto"/>
            <w:vAlign w:val="center"/>
            <w:hideMark/>
          </w:tcPr>
          <w:p w:rsidR="001D632C" w:rsidRPr="001D632C" w:rsidRDefault="001D632C"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Faith/Religious</w:t>
            </w:r>
          </w:p>
        </w:tc>
        <w:tc>
          <w:tcPr>
            <w:tcW w:w="1470" w:type="dxa"/>
            <w:tcBorders>
              <w:top w:val="single" w:sz="4" w:space="0" w:color="auto"/>
              <w:left w:val="nil"/>
              <w:bottom w:val="single" w:sz="4" w:space="0" w:color="auto"/>
              <w:right w:val="single" w:sz="4" w:space="0" w:color="auto"/>
            </w:tcBorders>
            <w:shd w:val="clear" w:color="auto" w:fill="auto"/>
            <w:vAlign w:val="center"/>
            <w:hideMark/>
          </w:tcPr>
          <w:p w:rsidR="001D632C" w:rsidRPr="001D632C" w:rsidRDefault="001D632C"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Homophobic</w:t>
            </w:r>
          </w:p>
        </w:tc>
        <w:tc>
          <w:tcPr>
            <w:tcW w:w="1221" w:type="dxa"/>
            <w:tcBorders>
              <w:top w:val="single" w:sz="4" w:space="0" w:color="auto"/>
              <w:left w:val="nil"/>
              <w:bottom w:val="single" w:sz="4" w:space="0" w:color="auto"/>
              <w:right w:val="single" w:sz="4" w:space="0" w:color="auto"/>
            </w:tcBorders>
            <w:shd w:val="clear" w:color="auto" w:fill="auto"/>
            <w:vAlign w:val="center"/>
            <w:hideMark/>
          </w:tcPr>
          <w:p w:rsidR="001D632C" w:rsidRPr="001D632C" w:rsidRDefault="001D632C"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Racist</w:t>
            </w:r>
          </w:p>
        </w:tc>
        <w:tc>
          <w:tcPr>
            <w:tcW w:w="1025" w:type="dxa"/>
            <w:tcBorders>
              <w:top w:val="single" w:sz="4" w:space="0" w:color="auto"/>
              <w:left w:val="nil"/>
              <w:bottom w:val="single" w:sz="4" w:space="0" w:color="auto"/>
              <w:right w:val="single" w:sz="4" w:space="0" w:color="auto"/>
            </w:tcBorders>
            <w:shd w:val="clear" w:color="auto" w:fill="auto"/>
            <w:vAlign w:val="center"/>
            <w:hideMark/>
          </w:tcPr>
          <w:p w:rsidR="001D632C" w:rsidRPr="001D632C" w:rsidRDefault="001D632C" w:rsidP="00FA7516">
            <w:pPr>
              <w:spacing w:after="0" w:line="240" w:lineRule="auto"/>
              <w:jc w:val="center"/>
              <w:rPr>
                <w:rFonts w:ascii="Verdana" w:eastAsia="Times New Roman" w:hAnsi="Verdana" w:cs="Calibri"/>
                <w:color w:val="000000"/>
                <w:sz w:val="16"/>
                <w:szCs w:val="16"/>
                <w:lang w:eastAsia="en-GB"/>
              </w:rPr>
            </w:pPr>
            <w:r w:rsidRPr="001D632C">
              <w:rPr>
                <w:rFonts w:ascii="Verdana" w:eastAsia="Times New Roman" w:hAnsi="Verdana" w:cs="Calibri"/>
                <w:color w:val="000000"/>
                <w:sz w:val="16"/>
                <w:szCs w:val="16"/>
                <w:lang w:eastAsia="en-GB"/>
              </w:rPr>
              <w:t>Sum</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-01</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0</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-02</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D42904"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001D632C"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001D632C" w:rsidRPr="001D632C">
              <w:rPr>
                <w:rFonts w:ascii="Calibri" w:eastAsia="Times New Roman" w:hAnsi="Calibri" w:cs="Calibri"/>
                <w:b/>
                <w:bCs/>
                <w:color w:val="000000"/>
                <w:lang w:eastAsia="en-GB"/>
              </w:rPr>
              <w:t>-03</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-04</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-1</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D42904" w:rsidP="00FA7516">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2014 – ‘</w:t>
            </w:r>
            <w:r w:rsidR="001D632C" w:rsidRPr="001D632C">
              <w:rPr>
                <w:rFonts w:ascii="Calibri" w:eastAsia="Times New Roman" w:hAnsi="Calibri" w:cs="Calibri"/>
                <w:b/>
                <w:bCs/>
                <w:color w:val="000000"/>
                <w:lang w:eastAsia="en-GB"/>
              </w:rPr>
              <w:t>15</w:t>
            </w:r>
            <w:r>
              <w:rPr>
                <w:rFonts w:ascii="Calibri" w:eastAsia="Times New Roman" w:hAnsi="Calibri" w:cs="Calibri"/>
                <w:b/>
                <w:bCs/>
                <w:color w:val="000000"/>
                <w:lang w:eastAsia="en-GB"/>
              </w:rPr>
              <w:t xml:space="preserve"> </w:t>
            </w:r>
            <w:r w:rsidR="001D632C" w:rsidRPr="001D632C">
              <w:rPr>
                <w:rFonts w:ascii="Calibri" w:eastAsia="Times New Roman" w:hAnsi="Calibri" w:cs="Calibri"/>
                <w:b/>
                <w:bCs/>
                <w:color w:val="000000"/>
                <w:lang w:eastAsia="en-GB"/>
              </w:rPr>
              <w:t>-05</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3</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-06</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3</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4</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-07</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0</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-08</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0</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-09</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-2</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-10</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1</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-11</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3</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3</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2014</w:t>
            </w:r>
            <w:r w:rsidR="00D42904">
              <w:rPr>
                <w:rFonts w:ascii="Calibri" w:eastAsia="Times New Roman" w:hAnsi="Calibri" w:cs="Calibri"/>
                <w:b/>
                <w:bCs/>
                <w:color w:val="000000"/>
                <w:lang w:eastAsia="en-GB"/>
              </w:rPr>
              <w:t xml:space="preserve"> – ’</w:t>
            </w:r>
            <w:r w:rsidRPr="001D632C">
              <w:rPr>
                <w:rFonts w:ascii="Calibri" w:eastAsia="Times New Roman" w:hAnsi="Calibri" w:cs="Calibri"/>
                <w:b/>
                <w:bCs/>
                <w:color w:val="000000"/>
                <w:lang w:eastAsia="en-GB"/>
              </w:rPr>
              <w:t>15</w:t>
            </w:r>
            <w:r w:rsidR="00D42904">
              <w:rPr>
                <w:rFonts w:ascii="Calibri" w:eastAsia="Times New Roman" w:hAnsi="Calibri" w:cs="Calibri"/>
                <w:b/>
                <w:bCs/>
                <w:color w:val="000000"/>
                <w:lang w:eastAsia="en-GB"/>
              </w:rPr>
              <w:t xml:space="preserve"> </w:t>
            </w:r>
            <w:r w:rsidRPr="001D632C">
              <w:rPr>
                <w:rFonts w:ascii="Calibri" w:eastAsia="Times New Roman" w:hAnsi="Calibri" w:cs="Calibri"/>
                <w:b/>
                <w:bCs/>
                <w:color w:val="000000"/>
                <w:lang w:eastAsia="en-GB"/>
              </w:rPr>
              <w:t>-12</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0</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4</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lang w:eastAsia="en-GB"/>
              </w:rPr>
            </w:pPr>
            <w:r w:rsidRPr="001D632C">
              <w:rPr>
                <w:rFonts w:ascii="Calibri" w:eastAsia="Times New Roman" w:hAnsi="Calibri" w:cs="Calibri"/>
                <w:b/>
                <w:bCs/>
                <w:color w:val="000000"/>
                <w:lang w:eastAsia="en-GB"/>
              </w:rPr>
              <w:t>4</w:t>
            </w:r>
          </w:p>
        </w:tc>
      </w:tr>
      <w:tr w:rsidR="00D42904" w:rsidRPr="001D632C" w:rsidTr="00D900F9">
        <w:trPr>
          <w:trHeight w:val="286"/>
        </w:trPr>
        <w:tc>
          <w:tcPr>
            <w:tcW w:w="1916" w:type="dxa"/>
            <w:tcBorders>
              <w:top w:val="nil"/>
              <w:left w:val="single" w:sz="4" w:space="0" w:color="auto"/>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color w:val="000000"/>
                <w:lang w:eastAsia="en-GB"/>
              </w:rPr>
            </w:pPr>
            <w:r w:rsidRPr="001D632C">
              <w:rPr>
                <w:rFonts w:ascii="Calibri" w:eastAsia="Times New Roman" w:hAnsi="Calibri" w:cs="Calibri"/>
                <w:color w:val="000000"/>
                <w:lang w:eastAsia="en-GB"/>
              </w:rPr>
              <w:t>Difference</w:t>
            </w:r>
          </w:p>
        </w:tc>
        <w:tc>
          <w:tcPr>
            <w:tcW w:w="1216"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4</w:t>
            </w:r>
          </w:p>
        </w:tc>
        <w:tc>
          <w:tcPr>
            <w:tcW w:w="170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2</w:t>
            </w:r>
          </w:p>
        </w:tc>
        <w:tc>
          <w:tcPr>
            <w:tcW w:w="1470"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1</w:t>
            </w:r>
          </w:p>
        </w:tc>
        <w:tc>
          <w:tcPr>
            <w:tcW w:w="1221"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10</w:t>
            </w:r>
          </w:p>
        </w:tc>
        <w:tc>
          <w:tcPr>
            <w:tcW w:w="1025" w:type="dxa"/>
            <w:tcBorders>
              <w:top w:val="nil"/>
              <w:left w:val="nil"/>
              <w:bottom w:val="single" w:sz="4" w:space="0" w:color="auto"/>
              <w:right w:val="single" w:sz="4" w:space="0" w:color="auto"/>
            </w:tcBorders>
            <w:shd w:val="clear" w:color="auto" w:fill="auto"/>
            <w:noWrap/>
            <w:vAlign w:val="bottom"/>
            <w:hideMark/>
          </w:tcPr>
          <w:p w:rsidR="001D632C" w:rsidRPr="001D632C" w:rsidRDefault="001D632C" w:rsidP="00FA7516">
            <w:pPr>
              <w:spacing w:after="0" w:line="240" w:lineRule="auto"/>
              <w:jc w:val="center"/>
              <w:rPr>
                <w:rFonts w:ascii="Calibri" w:eastAsia="Times New Roman" w:hAnsi="Calibri" w:cs="Calibri"/>
                <w:b/>
                <w:bCs/>
                <w:color w:val="000000"/>
                <w:sz w:val="28"/>
                <w:lang w:eastAsia="en-GB"/>
              </w:rPr>
            </w:pPr>
            <w:r w:rsidRPr="001D632C">
              <w:rPr>
                <w:rFonts w:ascii="Calibri" w:eastAsia="Times New Roman" w:hAnsi="Calibri" w:cs="Calibri"/>
                <w:b/>
                <w:bCs/>
                <w:color w:val="000000"/>
                <w:sz w:val="28"/>
                <w:lang w:eastAsia="en-GB"/>
              </w:rPr>
              <w:t>17</w:t>
            </w:r>
          </w:p>
        </w:tc>
      </w:tr>
    </w:tbl>
    <w:p w:rsidR="00D97ABD" w:rsidRPr="006F2B81" w:rsidRDefault="00D97ABD" w:rsidP="00FA7516">
      <w:pPr>
        <w:spacing w:after="0"/>
        <w:jc w:val="center"/>
        <w:rPr>
          <w:rFonts w:ascii="Tunga" w:hAnsi="Tunga" w:cs="Tunga"/>
          <w:sz w:val="18"/>
          <w:szCs w:val="18"/>
        </w:rPr>
      </w:pPr>
    </w:p>
    <w:tbl>
      <w:tblPr>
        <w:tblW w:w="8725" w:type="dxa"/>
        <w:tblInd w:w="93" w:type="dxa"/>
        <w:tblLook w:val="04A0" w:firstRow="1" w:lastRow="0" w:firstColumn="1" w:lastColumn="0" w:noHBand="0" w:noVBand="1"/>
      </w:tblPr>
      <w:tblGrid>
        <w:gridCol w:w="2000"/>
        <w:gridCol w:w="283"/>
        <w:gridCol w:w="851"/>
        <w:gridCol w:w="283"/>
        <w:gridCol w:w="1418"/>
        <w:gridCol w:w="283"/>
        <w:gridCol w:w="1291"/>
        <w:gridCol w:w="28"/>
        <w:gridCol w:w="1047"/>
        <w:gridCol w:w="103"/>
        <w:gridCol w:w="961"/>
        <w:gridCol w:w="177"/>
      </w:tblGrid>
      <w:tr w:rsidR="0046242B" w:rsidRPr="0046242B" w:rsidTr="006F2B81">
        <w:trPr>
          <w:gridAfter w:val="1"/>
          <w:wAfter w:w="177" w:type="dxa"/>
          <w:trHeight w:val="384"/>
        </w:trPr>
        <w:tc>
          <w:tcPr>
            <w:tcW w:w="2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sz w:val="28"/>
                <w:szCs w:val="28"/>
                <w:lang w:eastAsia="en-GB"/>
              </w:rPr>
            </w:pPr>
            <w:r w:rsidRPr="0046242B">
              <w:rPr>
                <w:rFonts w:ascii="Calibri" w:eastAsia="Times New Roman" w:hAnsi="Calibri" w:cs="Calibri"/>
                <w:color w:val="000000"/>
                <w:sz w:val="28"/>
                <w:szCs w:val="28"/>
                <w:lang w:eastAsia="en-GB"/>
              </w:rPr>
              <w:t>East Northants</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Disability</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Faith/Religious</w:t>
            </w:r>
          </w:p>
        </w:tc>
        <w:tc>
          <w:tcPr>
            <w:tcW w:w="1574"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Homophobic</w:t>
            </w:r>
          </w:p>
        </w:tc>
        <w:tc>
          <w:tcPr>
            <w:tcW w:w="1075"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Racist</w:t>
            </w:r>
          </w:p>
        </w:tc>
        <w:tc>
          <w:tcPr>
            <w:tcW w:w="1064"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Sum</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'15 -01</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-3</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-5</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'15 -02</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'15 -03</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'15 -04</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'15 -05</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4</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'15 -06</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-5</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-5</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'15 -07</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4</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6</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'15 -08</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'15 -09</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'15 -10</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'15 -11</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3</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'15 -12</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4</w:t>
            </w:r>
          </w:p>
        </w:tc>
      </w:tr>
      <w:tr w:rsidR="0046242B" w:rsidRPr="0046242B" w:rsidTr="006F2B81">
        <w:trPr>
          <w:gridAfter w:val="1"/>
          <w:wAfter w:w="177" w:type="dxa"/>
          <w:trHeight w:val="273"/>
        </w:trPr>
        <w:tc>
          <w:tcPr>
            <w:tcW w:w="2000"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D900F9" w:rsidP="00FA7516">
            <w:pPr>
              <w:spacing w:after="0" w:line="240" w:lineRule="auto"/>
              <w:jc w:val="center"/>
              <w:rPr>
                <w:rFonts w:ascii="Calibri" w:eastAsia="Times New Roman" w:hAnsi="Calibri" w:cs="Calibri"/>
                <w:color w:val="000000"/>
                <w:lang w:eastAsia="en-GB"/>
              </w:rPr>
            </w:pPr>
            <w:r w:rsidRPr="00D900F9">
              <w:rPr>
                <w:rFonts w:ascii="Tunga" w:hAnsi="Tunga" w:cs="Tunga"/>
                <w:b/>
                <w:noProof/>
                <w:sz w:val="28"/>
                <w:lang w:eastAsia="en-GB"/>
              </w:rPr>
              <mc:AlternateContent>
                <mc:Choice Requires="wps">
                  <w:drawing>
                    <wp:anchor distT="0" distB="0" distL="114300" distR="114300" simplePos="0" relativeHeight="251661312" behindDoc="0" locked="0" layoutInCell="1" allowOverlap="1" wp14:anchorId="2CA7B1EF" wp14:editId="3861D772">
                      <wp:simplePos x="0" y="0"/>
                      <wp:positionH relativeFrom="column">
                        <wp:posOffset>113030</wp:posOffset>
                      </wp:positionH>
                      <wp:positionV relativeFrom="paragraph">
                        <wp:posOffset>367665</wp:posOffset>
                      </wp:positionV>
                      <wp:extent cx="3534410"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4410" cy="1403985"/>
                              </a:xfrm>
                              <a:prstGeom prst="rect">
                                <a:avLst/>
                              </a:prstGeom>
                              <a:noFill/>
                              <a:ln w="9525">
                                <a:noFill/>
                                <a:miter lim="800000"/>
                                <a:headEnd/>
                                <a:tailEnd/>
                              </a:ln>
                            </wps:spPr>
                            <wps:txbx>
                              <w:txbxContent>
                                <w:p w:rsidR="002D2754" w:rsidRDefault="002D2754">
                                  <w:r>
                                    <w:t>*Positive numbers indicate a drop. Negative an increase.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8.9pt;margin-top:28.95pt;width:278.3pt;height:110.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" filled="f" stroked="f">
                      <v:textbox style="mso-fit-shape-to-text:t">
                        <w:txbxContent>
                          <w:p w:rsidR="002D2754" w:rsidRDefault="002D2754">
                            <w:r>
                              <w:t>*Positive numbers indicate a drop. Negative an increase.</w:t>
                            </w:r>
                          </w:p>
                        </w:txbxContent>
                      </v:textbox>
                    </v:shape>
                  </w:pict>
                </mc:Fallback>
              </mc:AlternateContent>
            </w:r>
            <w:r w:rsidR="0046242B" w:rsidRPr="0046242B">
              <w:rPr>
                <w:rFonts w:ascii="Calibri" w:eastAsia="Times New Roman" w:hAnsi="Calibri" w:cs="Calibri"/>
                <w:color w:val="000000"/>
                <w:lang w:eastAsia="en-GB"/>
              </w:rPr>
              <w:t>Difference</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sz w:val="28"/>
                <w:lang w:eastAsia="en-GB"/>
              </w:rPr>
            </w:pPr>
            <w:r w:rsidRPr="0046242B">
              <w:rPr>
                <w:rFonts w:ascii="Calibri" w:eastAsia="Times New Roman" w:hAnsi="Calibri" w:cs="Calibri"/>
                <w:b/>
                <w:bCs/>
                <w:color w:val="000000"/>
                <w:sz w:val="28"/>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sz w:val="28"/>
                <w:lang w:eastAsia="en-GB"/>
              </w:rPr>
            </w:pPr>
            <w:r w:rsidRPr="0046242B">
              <w:rPr>
                <w:rFonts w:ascii="Calibri" w:eastAsia="Times New Roman" w:hAnsi="Calibri" w:cs="Calibri"/>
                <w:b/>
                <w:bCs/>
                <w:color w:val="000000"/>
                <w:sz w:val="28"/>
                <w:lang w:eastAsia="en-GB"/>
              </w:rPr>
              <w:t>1</w:t>
            </w:r>
          </w:p>
        </w:tc>
        <w:tc>
          <w:tcPr>
            <w:tcW w:w="157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sz w:val="28"/>
                <w:lang w:eastAsia="en-GB"/>
              </w:rPr>
            </w:pPr>
            <w:r w:rsidRPr="0046242B">
              <w:rPr>
                <w:rFonts w:ascii="Calibri" w:eastAsia="Times New Roman" w:hAnsi="Calibri" w:cs="Calibri"/>
                <w:b/>
                <w:bCs/>
                <w:color w:val="000000"/>
                <w:sz w:val="28"/>
                <w:lang w:eastAsia="en-GB"/>
              </w:rPr>
              <w:t>5</w:t>
            </w:r>
          </w:p>
        </w:tc>
        <w:tc>
          <w:tcPr>
            <w:tcW w:w="1075"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sz w:val="28"/>
                <w:lang w:eastAsia="en-GB"/>
              </w:rPr>
            </w:pPr>
            <w:r w:rsidRPr="0046242B">
              <w:rPr>
                <w:rFonts w:ascii="Calibri" w:eastAsia="Times New Roman" w:hAnsi="Calibri" w:cs="Calibri"/>
                <w:b/>
                <w:bCs/>
                <w:color w:val="000000"/>
                <w:sz w:val="28"/>
                <w:lang w:eastAsia="en-GB"/>
              </w:rPr>
              <w:t>6</w:t>
            </w:r>
          </w:p>
        </w:tc>
        <w:tc>
          <w:tcPr>
            <w:tcW w:w="106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sz w:val="28"/>
                <w:lang w:eastAsia="en-GB"/>
              </w:rPr>
            </w:pPr>
            <w:r w:rsidRPr="0046242B">
              <w:rPr>
                <w:rFonts w:ascii="Calibri" w:eastAsia="Times New Roman" w:hAnsi="Calibri" w:cs="Calibri"/>
                <w:b/>
                <w:bCs/>
                <w:color w:val="000000"/>
                <w:sz w:val="28"/>
                <w:lang w:eastAsia="en-GB"/>
              </w:rPr>
              <w:t>13</w:t>
            </w:r>
          </w:p>
        </w:tc>
      </w:tr>
      <w:tr w:rsidR="0046242B" w:rsidRPr="0046242B" w:rsidTr="006F2B81">
        <w:trPr>
          <w:trHeight w:val="387"/>
        </w:trPr>
        <w:tc>
          <w:tcPr>
            <w:tcW w:w="2283"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sz w:val="28"/>
                <w:szCs w:val="28"/>
                <w:lang w:eastAsia="en-GB"/>
              </w:rPr>
            </w:pPr>
            <w:r w:rsidRPr="0046242B">
              <w:rPr>
                <w:rFonts w:ascii="Calibri" w:eastAsia="Times New Roman" w:hAnsi="Calibri" w:cs="Calibri"/>
                <w:color w:val="000000"/>
                <w:sz w:val="28"/>
                <w:szCs w:val="28"/>
                <w:lang w:eastAsia="en-GB"/>
              </w:rPr>
              <w:lastRenderedPageBreak/>
              <w:t>Kettering</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Disability</w:t>
            </w:r>
          </w:p>
        </w:tc>
        <w:tc>
          <w:tcPr>
            <w:tcW w:w="1701"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Faith/Religious</w:t>
            </w:r>
          </w:p>
        </w:tc>
        <w:tc>
          <w:tcPr>
            <w:tcW w:w="1319"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Homophobic</w:t>
            </w:r>
          </w:p>
        </w:tc>
        <w:tc>
          <w:tcPr>
            <w:tcW w:w="1150"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Racist</w:t>
            </w:r>
          </w:p>
        </w:tc>
        <w:tc>
          <w:tcPr>
            <w:tcW w:w="1138" w:type="dxa"/>
            <w:gridSpan w:val="2"/>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Sum</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'15 -01</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3</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'15 -02</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'15 -03</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7</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9</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'15 -04</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'15 -05</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'15 -06</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'15 -07</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'15 -08</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'15 -09</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'15 -10</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'15 -11</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'15 -12</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4</w:t>
            </w:r>
          </w:p>
        </w:tc>
      </w:tr>
      <w:tr w:rsidR="0046242B" w:rsidRPr="0046242B" w:rsidTr="006F2B81">
        <w:trPr>
          <w:trHeight w:val="277"/>
        </w:trPr>
        <w:tc>
          <w:tcPr>
            <w:tcW w:w="2283" w:type="dxa"/>
            <w:gridSpan w:val="2"/>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Difference</w:t>
            </w:r>
          </w:p>
        </w:tc>
        <w:tc>
          <w:tcPr>
            <w:tcW w:w="1134"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2</w:t>
            </w:r>
          </w:p>
        </w:tc>
        <w:tc>
          <w:tcPr>
            <w:tcW w:w="1701"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0</w:t>
            </w:r>
          </w:p>
        </w:tc>
        <w:tc>
          <w:tcPr>
            <w:tcW w:w="1319"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3</w:t>
            </w:r>
          </w:p>
        </w:tc>
        <w:tc>
          <w:tcPr>
            <w:tcW w:w="1150"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17</w:t>
            </w:r>
          </w:p>
        </w:tc>
        <w:tc>
          <w:tcPr>
            <w:tcW w:w="1138" w:type="dxa"/>
            <w:gridSpan w:val="2"/>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22</w:t>
            </w:r>
          </w:p>
        </w:tc>
      </w:tr>
    </w:tbl>
    <w:p w:rsidR="00D97ABD" w:rsidRPr="006F2B81" w:rsidRDefault="00D97ABD" w:rsidP="00FA7516">
      <w:pPr>
        <w:spacing w:after="0"/>
        <w:jc w:val="center"/>
        <w:rPr>
          <w:rFonts w:ascii="Tunga" w:hAnsi="Tunga" w:cs="Tunga"/>
          <w:sz w:val="18"/>
          <w:szCs w:val="18"/>
        </w:rPr>
      </w:pPr>
    </w:p>
    <w:tbl>
      <w:tblPr>
        <w:tblW w:w="8739" w:type="dxa"/>
        <w:tblInd w:w="93" w:type="dxa"/>
        <w:tblLook w:val="04A0" w:firstRow="1" w:lastRow="0" w:firstColumn="1" w:lastColumn="0" w:noHBand="0" w:noVBand="1"/>
      </w:tblPr>
      <w:tblGrid>
        <w:gridCol w:w="2283"/>
        <w:gridCol w:w="1134"/>
        <w:gridCol w:w="1659"/>
        <w:gridCol w:w="1271"/>
        <w:gridCol w:w="1248"/>
        <w:gridCol w:w="1144"/>
      </w:tblGrid>
      <w:tr w:rsidR="0046242B" w:rsidRPr="0046242B" w:rsidTr="0046242B">
        <w:trPr>
          <w:trHeight w:val="430"/>
        </w:trPr>
        <w:tc>
          <w:tcPr>
            <w:tcW w:w="22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sz w:val="28"/>
                <w:szCs w:val="28"/>
                <w:lang w:eastAsia="en-GB"/>
              </w:rPr>
            </w:pPr>
            <w:r w:rsidRPr="0046242B">
              <w:rPr>
                <w:rFonts w:ascii="Calibri" w:eastAsia="Times New Roman" w:hAnsi="Calibri" w:cs="Calibri"/>
                <w:color w:val="000000"/>
                <w:sz w:val="28"/>
                <w:szCs w:val="28"/>
                <w:lang w:eastAsia="en-GB"/>
              </w:rPr>
              <w:t>Northampton</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Disability</w:t>
            </w:r>
          </w:p>
        </w:tc>
        <w:tc>
          <w:tcPr>
            <w:tcW w:w="1659" w:type="dxa"/>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Faith/Religious</w:t>
            </w:r>
          </w:p>
        </w:tc>
        <w:tc>
          <w:tcPr>
            <w:tcW w:w="1271" w:type="dxa"/>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Homophobic</w:t>
            </w:r>
          </w:p>
        </w:tc>
        <w:tc>
          <w:tcPr>
            <w:tcW w:w="1248" w:type="dxa"/>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Racist</w:t>
            </w:r>
          </w:p>
        </w:tc>
        <w:tc>
          <w:tcPr>
            <w:tcW w:w="1144" w:type="dxa"/>
            <w:tcBorders>
              <w:top w:val="single" w:sz="4" w:space="0" w:color="auto"/>
              <w:left w:val="nil"/>
              <w:bottom w:val="single" w:sz="4" w:space="0" w:color="auto"/>
              <w:right w:val="single" w:sz="4" w:space="0" w:color="auto"/>
            </w:tcBorders>
            <w:shd w:val="clear" w:color="auto" w:fill="auto"/>
            <w:vAlign w:val="center"/>
            <w:hideMark/>
          </w:tcPr>
          <w:p w:rsidR="0046242B" w:rsidRPr="0046242B" w:rsidRDefault="0046242B" w:rsidP="00FA7516">
            <w:pPr>
              <w:spacing w:after="0" w:line="240" w:lineRule="auto"/>
              <w:jc w:val="center"/>
              <w:rPr>
                <w:rFonts w:ascii="Verdana" w:eastAsia="Times New Roman" w:hAnsi="Verdana" w:cs="Calibri"/>
                <w:color w:val="000000"/>
                <w:sz w:val="16"/>
                <w:szCs w:val="16"/>
                <w:lang w:eastAsia="en-GB"/>
              </w:rPr>
            </w:pPr>
            <w:r w:rsidRPr="0046242B">
              <w:rPr>
                <w:rFonts w:ascii="Verdana" w:eastAsia="Times New Roman" w:hAnsi="Verdana" w:cs="Calibri"/>
                <w:color w:val="000000"/>
                <w:sz w:val="16"/>
                <w:szCs w:val="16"/>
                <w:lang w:eastAsia="en-GB"/>
              </w:rPr>
              <w:t>Sum</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'15 -01</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11</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14</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'15 -02</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3</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-7</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'15 -03</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-3</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4</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-9</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-9</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'15 -04</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-15</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-14</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'15 -05</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-4</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-5</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'15 -06</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4</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-6</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'15 -07</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7</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13</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21</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'15 -08</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3</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3</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8</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13</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'15 -09</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4</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11</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17</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'15 -10</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-5</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3</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12</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10</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'15 -11</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0</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-5</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-9</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bCs/>
                <w:color w:val="000000"/>
                <w:lang w:eastAsia="en-GB"/>
              </w:rPr>
            </w:pPr>
            <w:r w:rsidRPr="0046242B">
              <w:rPr>
                <w:rFonts w:ascii="Calibri" w:eastAsia="Times New Roman" w:hAnsi="Calibri" w:cs="Calibri"/>
                <w:b/>
                <w:bCs/>
                <w:color w:val="000000"/>
                <w:lang w:eastAsia="en-GB"/>
              </w:rPr>
              <w:t>2014 - '15 -12</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2</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3</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9</w:t>
            </w:r>
          </w:p>
        </w:tc>
      </w:tr>
      <w:tr w:rsidR="0046242B" w:rsidRPr="0046242B" w:rsidTr="0046242B">
        <w:trPr>
          <w:trHeight w:val="308"/>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color w:val="000000"/>
                <w:lang w:eastAsia="en-GB"/>
              </w:rPr>
            </w:pPr>
            <w:r w:rsidRPr="0046242B">
              <w:rPr>
                <w:rFonts w:ascii="Calibri" w:eastAsia="Times New Roman" w:hAnsi="Calibri" w:cs="Calibri"/>
                <w:color w:val="000000"/>
                <w:lang w:eastAsia="en-GB"/>
              </w:rPr>
              <w:t>Difference</w:t>
            </w:r>
          </w:p>
        </w:tc>
        <w:tc>
          <w:tcPr>
            <w:tcW w:w="113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5</w:t>
            </w:r>
          </w:p>
        </w:tc>
        <w:tc>
          <w:tcPr>
            <w:tcW w:w="1659"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1</w:t>
            </w:r>
          </w:p>
        </w:tc>
        <w:tc>
          <w:tcPr>
            <w:tcW w:w="1271"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26</w:t>
            </w:r>
          </w:p>
        </w:tc>
        <w:tc>
          <w:tcPr>
            <w:tcW w:w="1248"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12</w:t>
            </w:r>
          </w:p>
        </w:tc>
        <w:tc>
          <w:tcPr>
            <w:tcW w:w="1144" w:type="dxa"/>
            <w:tcBorders>
              <w:top w:val="nil"/>
              <w:left w:val="nil"/>
              <w:bottom w:val="single" w:sz="4" w:space="0" w:color="auto"/>
              <w:right w:val="single" w:sz="4" w:space="0" w:color="auto"/>
            </w:tcBorders>
            <w:shd w:val="clear" w:color="auto" w:fill="auto"/>
            <w:noWrap/>
            <w:vAlign w:val="bottom"/>
            <w:hideMark/>
          </w:tcPr>
          <w:p w:rsidR="0046242B" w:rsidRPr="0046242B" w:rsidRDefault="0046242B" w:rsidP="00FA7516">
            <w:pPr>
              <w:spacing w:after="0" w:line="240" w:lineRule="auto"/>
              <w:jc w:val="center"/>
              <w:rPr>
                <w:rFonts w:ascii="Calibri" w:eastAsia="Times New Roman" w:hAnsi="Calibri" w:cs="Calibri"/>
                <w:b/>
                <w:color w:val="000000"/>
                <w:sz w:val="28"/>
                <w:lang w:eastAsia="en-GB"/>
              </w:rPr>
            </w:pPr>
            <w:r w:rsidRPr="0046242B">
              <w:rPr>
                <w:rFonts w:ascii="Calibri" w:eastAsia="Times New Roman" w:hAnsi="Calibri" w:cs="Calibri"/>
                <w:b/>
                <w:color w:val="000000"/>
                <w:sz w:val="28"/>
                <w:lang w:eastAsia="en-GB"/>
              </w:rPr>
              <w:t>44</w:t>
            </w:r>
          </w:p>
        </w:tc>
      </w:tr>
    </w:tbl>
    <w:p w:rsidR="00D97ABD" w:rsidRPr="006F2B81" w:rsidRDefault="00D97ABD" w:rsidP="00FA7516">
      <w:pPr>
        <w:spacing w:after="0"/>
        <w:jc w:val="center"/>
        <w:rPr>
          <w:rFonts w:ascii="Tunga" w:hAnsi="Tunga" w:cs="Tunga"/>
          <w:sz w:val="18"/>
          <w:szCs w:val="18"/>
        </w:rPr>
      </w:pPr>
    </w:p>
    <w:tbl>
      <w:tblPr>
        <w:tblW w:w="8771" w:type="dxa"/>
        <w:tblInd w:w="93" w:type="dxa"/>
        <w:tblLook w:val="04A0" w:firstRow="1" w:lastRow="0" w:firstColumn="1" w:lastColumn="0" w:noHBand="0" w:noVBand="1"/>
      </w:tblPr>
      <w:tblGrid>
        <w:gridCol w:w="2283"/>
        <w:gridCol w:w="1134"/>
        <w:gridCol w:w="1560"/>
        <w:gridCol w:w="1417"/>
        <w:gridCol w:w="1312"/>
        <w:gridCol w:w="1065"/>
      </w:tblGrid>
      <w:tr w:rsidR="006F2B81" w:rsidRPr="006F2B81" w:rsidTr="006F2B81">
        <w:trPr>
          <w:trHeight w:val="414"/>
        </w:trPr>
        <w:tc>
          <w:tcPr>
            <w:tcW w:w="22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sz w:val="28"/>
                <w:szCs w:val="28"/>
                <w:lang w:eastAsia="en-GB"/>
              </w:rPr>
            </w:pPr>
            <w:r w:rsidRPr="006F2B81">
              <w:rPr>
                <w:rFonts w:ascii="Calibri" w:eastAsia="Times New Roman" w:hAnsi="Calibri" w:cs="Calibri"/>
                <w:color w:val="000000"/>
                <w:sz w:val="28"/>
                <w:szCs w:val="28"/>
                <w:lang w:eastAsia="en-GB"/>
              </w:rPr>
              <w:t>South Northants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6F2B81" w:rsidRPr="006F2B81" w:rsidRDefault="006F2B81" w:rsidP="00FA7516">
            <w:pPr>
              <w:spacing w:after="0" w:line="240" w:lineRule="auto"/>
              <w:jc w:val="center"/>
              <w:rPr>
                <w:rFonts w:ascii="Verdana" w:eastAsia="Times New Roman" w:hAnsi="Verdana" w:cs="Calibri"/>
                <w:color w:val="000000"/>
                <w:sz w:val="16"/>
                <w:szCs w:val="16"/>
                <w:lang w:eastAsia="en-GB"/>
              </w:rPr>
            </w:pPr>
            <w:r w:rsidRPr="006F2B81">
              <w:rPr>
                <w:rFonts w:ascii="Verdana" w:eastAsia="Times New Roman" w:hAnsi="Verdana" w:cs="Calibri"/>
                <w:color w:val="000000"/>
                <w:sz w:val="16"/>
                <w:szCs w:val="16"/>
                <w:lang w:eastAsia="en-GB"/>
              </w:rPr>
              <w:t>Disability</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6F2B81" w:rsidRPr="006F2B81" w:rsidRDefault="006F2B81" w:rsidP="00FA7516">
            <w:pPr>
              <w:spacing w:after="0" w:line="240" w:lineRule="auto"/>
              <w:jc w:val="center"/>
              <w:rPr>
                <w:rFonts w:ascii="Verdana" w:eastAsia="Times New Roman" w:hAnsi="Verdana" w:cs="Calibri"/>
                <w:color w:val="000000"/>
                <w:sz w:val="16"/>
                <w:szCs w:val="16"/>
                <w:lang w:eastAsia="en-GB"/>
              </w:rPr>
            </w:pPr>
            <w:r w:rsidRPr="006F2B81">
              <w:rPr>
                <w:rFonts w:ascii="Verdana" w:eastAsia="Times New Roman" w:hAnsi="Verdana" w:cs="Calibri"/>
                <w:color w:val="000000"/>
                <w:sz w:val="16"/>
                <w:szCs w:val="16"/>
                <w:lang w:eastAsia="en-GB"/>
              </w:rPr>
              <w:t>Faith/Religious</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6F2B81" w:rsidRPr="006F2B81" w:rsidRDefault="006F2B81" w:rsidP="00FA7516">
            <w:pPr>
              <w:spacing w:after="0" w:line="240" w:lineRule="auto"/>
              <w:jc w:val="center"/>
              <w:rPr>
                <w:rFonts w:ascii="Verdana" w:eastAsia="Times New Roman" w:hAnsi="Verdana" w:cs="Calibri"/>
                <w:color w:val="000000"/>
                <w:sz w:val="16"/>
                <w:szCs w:val="16"/>
                <w:lang w:eastAsia="en-GB"/>
              </w:rPr>
            </w:pPr>
            <w:r w:rsidRPr="006F2B81">
              <w:rPr>
                <w:rFonts w:ascii="Verdana" w:eastAsia="Times New Roman" w:hAnsi="Verdana" w:cs="Calibri"/>
                <w:color w:val="000000"/>
                <w:sz w:val="16"/>
                <w:szCs w:val="16"/>
                <w:lang w:eastAsia="en-GB"/>
              </w:rPr>
              <w:t>Homophobic</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rsidR="006F2B81" w:rsidRPr="006F2B81" w:rsidRDefault="006F2B81" w:rsidP="00FA7516">
            <w:pPr>
              <w:spacing w:after="0" w:line="240" w:lineRule="auto"/>
              <w:jc w:val="center"/>
              <w:rPr>
                <w:rFonts w:ascii="Verdana" w:eastAsia="Times New Roman" w:hAnsi="Verdana" w:cs="Calibri"/>
                <w:color w:val="000000"/>
                <w:sz w:val="16"/>
                <w:szCs w:val="16"/>
                <w:lang w:eastAsia="en-GB"/>
              </w:rPr>
            </w:pPr>
            <w:r w:rsidRPr="006F2B81">
              <w:rPr>
                <w:rFonts w:ascii="Verdana" w:eastAsia="Times New Roman" w:hAnsi="Verdana" w:cs="Calibri"/>
                <w:color w:val="000000"/>
                <w:sz w:val="16"/>
                <w:szCs w:val="16"/>
                <w:lang w:eastAsia="en-GB"/>
              </w:rPr>
              <w:t>Racist</w:t>
            </w:r>
          </w:p>
        </w:tc>
        <w:tc>
          <w:tcPr>
            <w:tcW w:w="1065" w:type="dxa"/>
            <w:tcBorders>
              <w:top w:val="single" w:sz="4" w:space="0" w:color="auto"/>
              <w:left w:val="nil"/>
              <w:bottom w:val="single" w:sz="4" w:space="0" w:color="auto"/>
              <w:right w:val="single" w:sz="4" w:space="0" w:color="auto"/>
            </w:tcBorders>
            <w:shd w:val="clear" w:color="auto" w:fill="auto"/>
            <w:vAlign w:val="center"/>
            <w:hideMark/>
          </w:tcPr>
          <w:p w:rsidR="006F2B81" w:rsidRPr="006F2B81" w:rsidRDefault="006F2B81" w:rsidP="00FA7516">
            <w:pPr>
              <w:spacing w:after="0" w:line="240" w:lineRule="auto"/>
              <w:jc w:val="center"/>
              <w:rPr>
                <w:rFonts w:ascii="Verdana" w:eastAsia="Times New Roman" w:hAnsi="Verdana" w:cs="Calibri"/>
                <w:color w:val="000000"/>
                <w:sz w:val="16"/>
                <w:szCs w:val="16"/>
                <w:lang w:eastAsia="en-GB"/>
              </w:rPr>
            </w:pPr>
            <w:r w:rsidRPr="006F2B81">
              <w:rPr>
                <w:rFonts w:ascii="Verdana" w:eastAsia="Times New Roman" w:hAnsi="Verdana" w:cs="Calibri"/>
                <w:color w:val="000000"/>
                <w:sz w:val="16"/>
                <w:szCs w:val="16"/>
                <w:lang w:eastAsia="en-GB"/>
              </w:rPr>
              <w:t>Sum</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'15 -01</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'15 -02</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2</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'15 -03</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'15 -04</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'15 -05</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'15 -06</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'15 -07</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2</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'15 -08</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'15 -09</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'15 -10</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2</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3</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'15 -11</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2</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3</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bCs/>
                <w:color w:val="000000"/>
                <w:lang w:eastAsia="en-GB"/>
              </w:rPr>
            </w:pPr>
            <w:r w:rsidRPr="006F2B81">
              <w:rPr>
                <w:rFonts w:ascii="Calibri" w:eastAsia="Times New Roman" w:hAnsi="Calibri" w:cs="Calibri"/>
                <w:b/>
                <w:bCs/>
                <w:color w:val="000000"/>
                <w:lang w:eastAsia="en-GB"/>
              </w:rPr>
              <w:t>2014 - '15 -12</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0</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-1</w:t>
            </w:r>
          </w:p>
        </w:tc>
      </w:tr>
      <w:tr w:rsidR="006F2B81" w:rsidRPr="006F2B81" w:rsidTr="006F2B81">
        <w:trPr>
          <w:trHeight w:val="296"/>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color w:val="000000"/>
                <w:lang w:eastAsia="en-GB"/>
              </w:rPr>
            </w:pPr>
            <w:r w:rsidRPr="006F2B81">
              <w:rPr>
                <w:rFonts w:ascii="Calibri" w:eastAsia="Times New Roman" w:hAnsi="Calibri" w:cs="Calibri"/>
                <w:color w:val="000000"/>
                <w:lang w:eastAsia="en-GB"/>
              </w:rPr>
              <w:t>Difference</w:t>
            </w:r>
          </w:p>
        </w:tc>
        <w:tc>
          <w:tcPr>
            <w:tcW w:w="1134"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color w:val="000000"/>
                <w:sz w:val="28"/>
                <w:lang w:eastAsia="en-GB"/>
              </w:rPr>
            </w:pPr>
            <w:r w:rsidRPr="006F2B81">
              <w:rPr>
                <w:rFonts w:ascii="Calibri" w:eastAsia="Times New Roman" w:hAnsi="Calibri" w:cs="Calibri"/>
                <w:b/>
                <w:color w:val="000000"/>
                <w:sz w:val="28"/>
                <w:lang w:eastAsia="en-GB"/>
              </w:rPr>
              <w:t>7</w:t>
            </w:r>
          </w:p>
        </w:tc>
        <w:tc>
          <w:tcPr>
            <w:tcW w:w="1560"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color w:val="000000"/>
                <w:sz w:val="28"/>
                <w:lang w:eastAsia="en-GB"/>
              </w:rPr>
            </w:pPr>
            <w:r w:rsidRPr="006F2B81">
              <w:rPr>
                <w:rFonts w:ascii="Calibri" w:eastAsia="Times New Roman" w:hAnsi="Calibri" w:cs="Calibri"/>
                <w:b/>
                <w:color w:val="000000"/>
                <w:sz w:val="28"/>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color w:val="000000"/>
                <w:sz w:val="28"/>
                <w:lang w:eastAsia="en-GB"/>
              </w:rPr>
            </w:pPr>
            <w:r w:rsidRPr="006F2B81">
              <w:rPr>
                <w:rFonts w:ascii="Calibri" w:eastAsia="Times New Roman" w:hAnsi="Calibri" w:cs="Calibri"/>
                <w:b/>
                <w:color w:val="000000"/>
                <w:sz w:val="28"/>
                <w:lang w:eastAsia="en-GB"/>
              </w:rPr>
              <w:t>3</w:t>
            </w:r>
          </w:p>
        </w:tc>
        <w:tc>
          <w:tcPr>
            <w:tcW w:w="1312"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color w:val="000000"/>
                <w:sz w:val="28"/>
                <w:lang w:eastAsia="en-GB"/>
              </w:rPr>
            </w:pPr>
            <w:r w:rsidRPr="006F2B81">
              <w:rPr>
                <w:rFonts w:ascii="Calibri" w:eastAsia="Times New Roman" w:hAnsi="Calibri" w:cs="Calibri"/>
                <w:b/>
                <w:color w:val="000000"/>
                <w:sz w:val="28"/>
                <w:lang w:eastAsia="en-GB"/>
              </w:rPr>
              <w:t>4</w:t>
            </w:r>
          </w:p>
        </w:tc>
        <w:tc>
          <w:tcPr>
            <w:tcW w:w="1065" w:type="dxa"/>
            <w:tcBorders>
              <w:top w:val="nil"/>
              <w:left w:val="nil"/>
              <w:bottom w:val="single" w:sz="4" w:space="0" w:color="auto"/>
              <w:right w:val="single" w:sz="4" w:space="0" w:color="auto"/>
            </w:tcBorders>
            <w:shd w:val="clear" w:color="auto" w:fill="auto"/>
            <w:noWrap/>
            <w:vAlign w:val="bottom"/>
            <w:hideMark/>
          </w:tcPr>
          <w:p w:rsidR="006F2B81" w:rsidRPr="006F2B81" w:rsidRDefault="006F2B81" w:rsidP="00FA7516">
            <w:pPr>
              <w:spacing w:after="0" w:line="240" w:lineRule="auto"/>
              <w:jc w:val="center"/>
              <w:rPr>
                <w:rFonts w:ascii="Calibri" w:eastAsia="Times New Roman" w:hAnsi="Calibri" w:cs="Calibri"/>
                <w:b/>
                <w:color w:val="000000"/>
                <w:sz w:val="28"/>
                <w:lang w:eastAsia="en-GB"/>
              </w:rPr>
            </w:pPr>
            <w:r w:rsidRPr="006F2B81">
              <w:rPr>
                <w:rFonts w:ascii="Calibri" w:eastAsia="Times New Roman" w:hAnsi="Calibri" w:cs="Calibri"/>
                <w:b/>
                <w:color w:val="000000"/>
                <w:sz w:val="28"/>
                <w:lang w:eastAsia="en-GB"/>
              </w:rPr>
              <w:t>14</w:t>
            </w:r>
          </w:p>
        </w:tc>
      </w:tr>
    </w:tbl>
    <w:p w:rsidR="00D97ABD" w:rsidRDefault="00D97ABD" w:rsidP="00FA7516">
      <w:pPr>
        <w:spacing w:after="0"/>
        <w:jc w:val="center"/>
        <w:rPr>
          <w:sz w:val="20"/>
        </w:rPr>
      </w:pPr>
    </w:p>
    <w:tbl>
      <w:tblPr>
        <w:tblW w:w="8729" w:type="dxa"/>
        <w:tblInd w:w="93" w:type="dxa"/>
        <w:tblLook w:val="04A0" w:firstRow="1" w:lastRow="0" w:firstColumn="1" w:lastColumn="0" w:noHBand="0" w:noVBand="1"/>
      </w:tblPr>
      <w:tblGrid>
        <w:gridCol w:w="2283"/>
        <w:gridCol w:w="1134"/>
        <w:gridCol w:w="1560"/>
        <w:gridCol w:w="1417"/>
        <w:gridCol w:w="1275"/>
        <w:gridCol w:w="1060"/>
      </w:tblGrid>
      <w:tr w:rsidR="00321FFD" w:rsidRPr="00321FFD" w:rsidTr="00321FFD">
        <w:trPr>
          <w:trHeight w:val="416"/>
        </w:trPr>
        <w:tc>
          <w:tcPr>
            <w:tcW w:w="22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sz w:val="28"/>
                <w:szCs w:val="28"/>
                <w:lang w:eastAsia="en-GB"/>
              </w:rPr>
            </w:pPr>
            <w:r w:rsidRPr="00321FFD">
              <w:rPr>
                <w:rFonts w:ascii="Calibri" w:eastAsia="Times New Roman" w:hAnsi="Calibri" w:cs="Calibri"/>
                <w:color w:val="000000"/>
                <w:sz w:val="28"/>
                <w:szCs w:val="28"/>
                <w:lang w:eastAsia="en-GB"/>
              </w:rPr>
              <w:t>Wellingborough</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21FFD" w:rsidRPr="00321FFD" w:rsidRDefault="00321FFD" w:rsidP="00FA7516">
            <w:pPr>
              <w:spacing w:after="0" w:line="240" w:lineRule="auto"/>
              <w:jc w:val="center"/>
              <w:rPr>
                <w:rFonts w:ascii="Verdana" w:eastAsia="Times New Roman" w:hAnsi="Verdana" w:cs="Calibri"/>
                <w:color w:val="000000"/>
                <w:sz w:val="16"/>
                <w:szCs w:val="16"/>
                <w:lang w:eastAsia="en-GB"/>
              </w:rPr>
            </w:pPr>
            <w:r w:rsidRPr="00321FFD">
              <w:rPr>
                <w:rFonts w:ascii="Verdana" w:eastAsia="Times New Roman" w:hAnsi="Verdana" w:cs="Calibri"/>
                <w:color w:val="000000"/>
                <w:sz w:val="16"/>
                <w:szCs w:val="16"/>
                <w:lang w:eastAsia="en-GB"/>
              </w:rPr>
              <w:t>Disability</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321FFD" w:rsidRPr="00321FFD" w:rsidRDefault="00321FFD" w:rsidP="00FA7516">
            <w:pPr>
              <w:spacing w:after="0" w:line="240" w:lineRule="auto"/>
              <w:jc w:val="center"/>
              <w:rPr>
                <w:rFonts w:ascii="Verdana" w:eastAsia="Times New Roman" w:hAnsi="Verdana" w:cs="Calibri"/>
                <w:color w:val="000000"/>
                <w:sz w:val="16"/>
                <w:szCs w:val="16"/>
                <w:lang w:eastAsia="en-GB"/>
              </w:rPr>
            </w:pPr>
            <w:r w:rsidRPr="00321FFD">
              <w:rPr>
                <w:rFonts w:ascii="Verdana" w:eastAsia="Times New Roman" w:hAnsi="Verdana" w:cs="Calibri"/>
                <w:color w:val="000000"/>
                <w:sz w:val="16"/>
                <w:szCs w:val="16"/>
                <w:lang w:eastAsia="en-GB"/>
              </w:rPr>
              <w:t>Faith/Religious</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21FFD" w:rsidRPr="00321FFD" w:rsidRDefault="00321FFD" w:rsidP="00FA7516">
            <w:pPr>
              <w:spacing w:after="0" w:line="240" w:lineRule="auto"/>
              <w:jc w:val="center"/>
              <w:rPr>
                <w:rFonts w:ascii="Verdana" w:eastAsia="Times New Roman" w:hAnsi="Verdana" w:cs="Calibri"/>
                <w:color w:val="000000"/>
                <w:sz w:val="16"/>
                <w:szCs w:val="16"/>
                <w:lang w:eastAsia="en-GB"/>
              </w:rPr>
            </w:pPr>
            <w:r w:rsidRPr="00321FFD">
              <w:rPr>
                <w:rFonts w:ascii="Verdana" w:eastAsia="Times New Roman" w:hAnsi="Verdana" w:cs="Calibri"/>
                <w:color w:val="000000"/>
                <w:sz w:val="16"/>
                <w:szCs w:val="16"/>
                <w:lang w:eastAsia="en-GB"/>
              </w:rPr>
              <w:t>Homophobic</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321FFD" w:rsidRPr="00321FFD" w:rsidRDefault="00321FFD" w:rsidP="00FA7516">
            <w:pPr>
              <w:spacing w:after="0" w:line="240" w:lineRule="auto"/>
              <w:jc w:val="center"/>
              <w:rPr>
                <w:rFonts w:ascii="Verdana" w:eastAsia="Times New Roman" w:hAnsi="Verdana" w:cs="Calibri"/>
                <w:color w:val="000000"/>
                <w:sz w:val="16"/>
                <w:szCs w:val="16"/>
                <w:lang w:eastAsia="en-GB"/>
              </w:rPr>
            </w:pPr>
            <w:r w:rsidRPr="00321FFD">
              <w:rPr>
                <w:rFonts w:ascii="Verdana" w:eastAsia="Times New Roman" w:hAnsi="Verdana" w:cs="Calibri"/>
                <w:color w:val="000000"/>
                <w:sz w:val="16"/>
                <w:szCs w:val="16"/>
                <w:lang w:eastAsia="en-GB"/>
              </w:rPr>
              <w:t>Racist</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rsidR="00321FFD" w:rsidRPr="00321FFD" w:rsidRDefault="00321FFD" w:rsidP="00FA7516">
            <w:pPr>
              <w:spacing w:after="0" w:line="240" w:lineRule="auto"/>
              <w:jc w:val="center"/>
              <w:rPr>
                <w:rFonts w:ascii="Verdana" w:eastAsia="Times New Roman" w:hAnsi="Verdana" w:cs="Calibri"/>
                <w:color w:val="000000"/>
                <w:sz w:val="16"/>
                <w:szCs w:val="16"/>
                <w:lang w:eastAsia="en-GB"/>
              </w:rPr>
            </w:pPr>
            <w:r w:rsidRPr="00321FFD">
              <w:rPr>
                <w:rFonts w:ascii="Verdana" w:eastAsia="Times New Roman" w:hAnsi="Verdana" w:cs="Calibri"/>
                <w:color w:val="000000"/>
                <w:sz w:val="16"/>
                <w:szCs w:val="16"/>
                <w:lang w:eastAsia="en-GB"/>
              </w:rPr>
              <w:t>Sum</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'15 -01</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'15 -02</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'15 -03</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4</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4</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'15 -04</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-4</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-3</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'15 -05</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'15 -06</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'15 -07</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'15 -08</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'15 -09</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-3</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'15 -10</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'15 -11</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2</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bCs/>
                <w:color w:val="000000"/>
                <w:lang w:eastAsia="en-GB"/>
              </w:rPr>
            </w:pPr>
            <w:r w:rsidRPr="00321FFD">
              <w:rPr>
                <w:rFonts w:ascii="Calibri" w:eastAsia="Times New Roman" w:hAnsi="Calibri" w:cs="Calibri"/>
                <w:b/>
                <w:bCs/>
                <w:color w:val="000000"/>
                <w:lang w:eastAsia="en-GB"/>
              </w:rPr>
              <w:t>2014 - '15 -12</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0</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-1</w:t>
            </w:r>
          </w:p>
        </w:tc>
      </w:tr>
      <w:tr w:rsidR="00321FFD" w:rsidRPr="00321FFD" w:rsidTr="00321FFD">
        <w:trPr>
          <w:trHeight w:val="297"/>
        </w:trPr>
        <w:tc>
          <w:tcPr>
            <w:tcW w:w="2283" w:type="dxa"/>
            <w:tcBorders>
              <w:top w:val="nil"/>
              <w:left w:val="single" w:sz="4" w:space="0" w:color="auto"/>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color w:val="000000"/>
                <w:lang w:eastAsia="en-GB"/>
              </w:rPr>
            </w:pPr>
            <w:r w:rsidRPr="00321FFD">
              <w:rPr>
                <w:rFonts w:ascii="Calibri" w:eastAsia="Times New Roman" w:hAnsi="Calibri" w:cs="Calibri"/>
                <w:color w:val="000000"/>
                <w:lang w:eastAsia="en-GB"/>
              </w:rPr>
              <w:t>Difference</w:t>
            </w:r>
          </w:p>
        </w:tc>
        <w:tc>
          <w:tcPr>
            <w:tcW w:w="1134"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color w:val="000000"/>
                <w:sz w:val="28"/>
                <w:lang w:eastAsia="en-GB"/>
              </w:rPr>
            </w:pPr>
            <w:r w:rsidRPr="00321FFD">
              <w:rPr>
                <w:rFonts w:ascii="Calibri" w:eastAsia="Times New Roman" w:hAnsi="Calibri" w:cs="Calibri"/>
                <w:b/>
                <w:color w:val="000000"/>
                <w:sz w:val="28"/>
                <w:lang w:eastAsia="en-GB"/>
              </w:rPr>
              <w:t>1</w:t>
            </w:r>
          </w:p>
        </w:tc>
        <w:tc>
          <w:tcPr>
            <w:tcW w:w="15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color w:val="000000"/>
                <w:sz w:val="28"/>
                <w:lang w:eastAsia="en-GB"/>
              </w:rPr>
            </w:pPr>
            <w:r w:rsidRPr="00321FFD">
              <w:rPr>
                <w:rFonts w:ascii="Calibri" w:eastAsia="Times New Roman" w:hAnsi="Calibri" w:cs="Calibri"/>
                <w:b/>
                <w:color w:val="000000"/>
                <w:sz w:val="28"/>
                <w:lang w:eastAsia="en-GB"/>
              </w:rPr>
              <w:t>0</w:t>
            </w:r>
          </w:p>
        </w:tc>
        <w:tc>
          <w:tcPr>
            <w:tcW w:w="1417"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color w:val="000000"/>
                <w:sz w:val="28"/>
                <w:lang w:eastAsia="en-GB"/>
              </w:rPr>
            </w:pPr>
            <w:r w:rsidRPr="00321FFD">
              <w:rPr>
                <w:rFonts w:ascii="Calibri" w:eastAsia="Times New Roman" w:hAnsi="Calibri" w:cs="Calibri"/>
                <w:b/>
                <w:color w:val="000000"/>
                <w:sz w:val="28"/>
                <w:lang w:eastAsia="en-GB"/>
              </w:rPr>
              <w:t>-2</w:t>
            </w:r>
          </w:p>
        </w:tc>
        <w:tc>
          <w:tcPr>
            <w:tcW w:w="1275"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color w:val="000000"/>
                <w:sz w:val="28"/>
                <w:lang w:eastAsia="en-GB"/>
              </w:rPr>
            </w:pPr>
            <w:r w:rsidRPr="00321FFD">
              <w:rPr>
                <w:rFonts w:ascii="Calibri" w:eastAsia="Times New Roman" w:hAnsi="Calibri" w:cs="Calibri"/>
                <w:b/>
                <w:color w:val="000000"/>
                <w:sz w:val="28"/>
                <w:lang w:eastAsia="en-GB"/>
              </w:rPr>
              <w:t>1</w:t>
            </w:r>
          </w:p>
        </w:tc>
        <w:tc>
          <w:tcPr>
            <w:tcW w:w="1060" w:type="dxa"/>
            <w:tcBorders>
              <w:top w:val="nil"/>
              <w:left w:val="nil"/>
              <w:bottom w:val="single" w:sz="4" w:space="0" w:color="auto"/>
              <w:right w:val="single" w:sz="4" w:space="0" w:color="auto"/>
            </w:tcBorders>
            <w:shd w:val="clear" w:color="auto" w:fill="auto"/>
            <w:noWrap/>
            <w:vAlign w:val="bottom"/>
            <w:hideMark/>
          </w:tcPr>
          <w:p w:rsidR="00321FFD" w:rsidRPr="00321FFD" w:rsidRDefault="00321FFD" w:rsidP="00FA7516">
            <w:pPr>
              <w:spacing w:after="0" w:line="240" w:lineRule="auto"/>
              <w:jc w:val="center"/>
              <w:rPr>
                <w:rFonts w:ascii="Calibri" w:eastAsia="Times New Roman" w:hAnsi="Calibri" w:cs="Calibri"/>
                <w:b/>
                <w:color w:val="000000"/>
                <w:sz w:val="28"/>
                <w:lang w:eastAsia="en-GB"/>
              </w:rPr>
            </w:pPr>
            <w:r w:rsidRPr="00321FFD">
              <w:rPr>
                <w:rFonts w:ascii="Calibri" w:eastAsia="Times New Roman" w:hAnsi="Calibri" w:cs="Calibri"/>
                <w:b/>
                <w:color w:val="000000"/>
                <w:sz w:val="28"/>
                <w:lang w:eastAsia="en-GB"/>
              </w:rPr>
              <w:t>0</w:t>
            </w:r>
          </w:p>
        </w:tc>
      </w:tr>
    </w:tbl>
    <w:p w:rsidR="00D97ABD" w:rsidRDefault="00D97ABD" w:rsidP="00FA7516">
      <w:pPr>
        <w:spacing w:after="0"/>
        <w:jc w:val="center"/>
        <w:rPr>
          <w:sz w:val="20"/>
        </w:rPr>
      </w:pPr>
    </w:p>
    <w:p w:rsidR="00D97ABD" w:rsidRDefault="00D97ABD" w:rsidP="00FA7516">
      <w:pPr>
        <w:spacing w:after="0"/>
        <w:jc w:val="center"/>
        <w:rPr>
          <w:sz w:val="20"/>
        </w:rPr>
      </w:pPr>
    </w:p>
    <w:p w:rsidR="00D97ABD" w:rsidRDefault="00FA7516" w:rsidP="00574DA8">
      <w:pPr>
        <w:spacing w:after="0"/>
        <w:rPr>
          <w:rFonts w:ascii="Tunga" w:hAnsi="Tunga" w:cs="Tunga"/>
          <w:sz w:val="28"/>
          <w:szCs w:val="28"/>
        </w:rPr>
      </w:pPr>
      <w:r>
        <w:rPr>
          <w:rFonts w:ascii="Tunga" w:hAnsi="Tunga" w:cs="Tunga"/>
          <w:sz w:val="28"/>
          <w:szCs w:val="28"/>
        </w:rPr>
        <w:t xml:space="preserve">We can see from the tables that all areas are showing a net drop in total number of incidents, </w:t>
      </w:r>
      <w:r w:rsidR="00D900F9">
        <w:rPr>
          <w:rFonts w:ascii="Tunga" w:hAnsi="Tunga" w:cs="Tunga"/>
          <w:sz w:val="28"/>
          <w:szCs w:val="28"/>
        </w:rPr>
        <w:t>excluding Wellingborough; that remains unchanged.</w:t>
      </w: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21492B" w:rsidRDefault="0021492B" w:rsidP="00574DA8">
      <w:pPr>
        <w:spacing w:after="0"/>
        <w:rPr>
          <w:rFonts w:ascii="Tunga" w:hAnsi="Tunga" w:cs="Tunga"/>
          <w:sz w:val="28"/>
          <w:szCs w:val="28"/>
        </w:rPr>
      </w:pPr>
    </w:p>
    <w:p w:rsidR="008D1E1F" w:rsidRDefault="008D1E1F" w:rsidP="008D1E1F">
      <w:pPr>
        <w:spacing w:after="0"/>
        <w:jc w:val="center"/>
        <w:rPr>
          <w:rFonts w:ascii="Tunga" w:hAnsi="Tunga" w:cs="Tunga"/>
          <w:b/>
          <w:sz w:val="28"/>
          <w:szCs w:val="28"/>
        </w:rPr>
      </w:pPr>
      <w:r>
        <w:rPr>
          <w:rFonts w:ascii="Tunga" w:hAnsi="Tunga" w:cs="Tunga"/>
          <w:b/>
          <w:sz w:val="28"/>
          <w:szCs w:val="28"/>
        </w:rPr>
        <w:lastRenderedPageBreak/>
        <w:t xml:space="preserve">Appendices </w:t>
      </w:r>
    </w:p>
    <w:p w:rsidR="0021492B" w:rsidRDefault="0021492B" w:rsidP="00574DA8">
      <w:pPr>
        <w:spacing w:after="0"/>
        <w:rPr>
          <w:rFonts w:ascii="Tunga" w:hAnsi="Tunga" w:cs="Tunga"/>
          <w:b/>
          <w:sz w:val="28"/>
          <w:szCs w:val="28"/>
        </w:rPr>
      </w:pPr>
      <w:r>
        <w:rPr>
          <w:rFonts w:ascii="Tunga" w:hAnsi="Tunga" w:cs="Tunga"/>
          <w:b/>
          <w:sz w:val="28"/>
          <w:szCs w:val="28"/>
        </w:rPr>
        <w:t>Appendix</w:t>
      </w:r>
      <w:r w:rsidR="008D1E1F">
        <w:rPr>
          <w:rFonts w:ascii="Tunga" w:hAnsi="Tunga" w:cs="Tunga"/>
          <w:b/>
          <w:sz w:val="28"/>
          <w:szCs w:val="28"/>
        </w:rPr>
        <w:t xml:space="preserve"> A:</w:t>
      </w:r>
    </w:p>
    <w:p w:rsidR="0021492B" w:rsidRDefault="008D1E1F" w:rsidP="00574DA8">
      <w:pPr>
        <w:spacing w:after="0"/>
        <w:rPr>
          <w:b/>
          <w:sz w:val="20"/>
        </w:rPr>
      </w:pPr>
      <w:r>
        <w:rPr>
          <w:noProof/>
          <w:lang w:eastAsia="en-GB"/>
        </w:rPr>
        <w:drawing>
          <wp:inline distT="0" distB="0" distL="0" distR="0" wp14:anchorId="765A174C" wp14:editId="2893E42B">
            <wp:extent cx="3930555" cy="2469876"/>
            <wp:effectExtent l="0" t="0" r="13335" b="2603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8D1E1F" w:rsidRDefault="008D1E1F" w:rsidP="00574DA8">
      <w:pPr>
        <w:spacing w:after="0"/>
        <w:rPr>
          <w:b/>
          <w:sz w:val="20"/>
        </w:rPr>
      </w:pPr>
    </w:p>
    <w:p w:rsidR="008D1E1F" w:rsidRDefault="008D1E1F" w:rsidP="00574DA8">
      <w:pPr>
        <w:spacing w:after="0"/>
        <w:rPr>
          <w:rFonts w:ascii="Tunga" w:hAnsi="Tunga" w:cs="Tunga"/>
          <w:b/>
          <w:sz w:val="28"/>
        </w:rPr>
      </w:pPr>
      <w:r w:rsidRPr="008D1E1F">
        <w:rPr>
          <w:rFonts w:ascii="Tunga" w:hAnsi="Tunga" w:cs="Tunga"/>
          <w:b/>
          <w:sz w:val="28"/>
        </w:rPr>
        <w:t>Appendix B:</w:t>
      </w:r>
    </w:p>
    <w:p w:rsidR="008D1E1F" w:rsidRDefault="008D1E1F" w:rsidP="00574DA8">
      <w:pPr>
        <w:spacing w:after="0"/>
        <w:rPr>
          <w:rFonts w:ascii="Tunga" w:hAnsi="Tunga" w:cs="Tunga"/>
          <w:b/>
          <w:sz w:val="28"/>
        </w:rPr>
      </w:pPr>
      <w:r>
        <w:rPr>
          <w:noProof/>
          <w:lang w:eastAsia="en-GB"/>
        </w:rPr>
        <w:drawing>
          <wp:inline distT="0" distB="0" distL="0" distR="0" wp14:anchorId="5B53957D" wp14:editId="3DE93D69">
            <wp:extent cx="3930555" cy="2403481"/>
            <wp:effectExtent l="0" t="0" r="13335" b="1587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8D1E1F" w:rsidRDefault="008D1E1F" w:rsidP="00574DA8">
      <w:pPr>
        <w:spacing w:after="0"/>
        <w:rPr>
          <w:rFonts w:ascii="Tunga" w:hAnsi="Tunga" w:cs="Tunga"/>
          <w:b/>
          <w:sz w:val="28"/>
        </w:rPr>
      </w:pPr>
    </w:p>
    <w:p w:rsidR="008D1E1F" w:rsidRDefault="008D1E1F" w:rsidP="00574DA8">
      <w:pPr>
        <w:spacing w:after="0"/>
        <w:rPr>
          <w:rFonts w:ascii="Tunga" w:hAnsi="Tunga" w:cs="Tunga"/>
          <w:b/>
          <w:sz w:val="28"/>
        </w:rPr>
      </w:pPr>
      <w:r>
        <w:rPr>
          <w:rFonts w:ascii="Tunga" w:hAnsi="Tunga" w:cs="Tunga"/>
          <w:b/>
          <w:sz w:val="28"/>
        </w:rPr>
        <w:t>Appendix C:</w:t>
      </w:r>
    </w:p>
    <w:p w:rsidR="008D1E1F" w:rsidRDefault="008D1E1F" w:rsidP="00574DA8">
      <w:pPr>
        <w:spacing w:after="0"/>
        <w:rPr>
          <w:rFonts w:ascii="Tunga" w:hAnsi="Tunga" w:cs="Tunga"/>
          <w:b/>
          <w:sz w:val="28"/>
        </w:rPr>
      </w:pPr>
      <w:r>
        <w:rPr>
          <w:noProof/>
          <w:lang w:eastAsia="en-GB"/>
        </w:rPr>
        <w:drawing>
          <wp:inline distT="0" distB="0" distL="0" distR="0" wp14:anchorId="62279339" wp14:editId="153E8130">
            <wp:extent cx="3930555" cy="2402691"/>
            <wp:effectExtent l="0" t="0" r="13335" b="17145"/>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8D1E1F" w:rsidRDefault="00CF09EF" w:rsidP="00574DA8">
      <w:pPr>
        <w:spacing w:after="0"/>
        <w:rPr>
          <w:rFonts w:ascii="Tunga" w:hAnsi="Tunga" w:cs="Tunga"/>
          <w:b/>
          <w:sz w:val="28"/>
        </w:rPr>
      </w:pPr>
      <w:r>
        <w:rPr>
          <w:rFonts w:ascii="Tunga" w:hAnsi="Tunga" w:cs="Tunga"/>
          <w:b/>
          <w:sz w:val="28"/>
        </w:rPr>
        <w:lastRenderedPageBreak/>
        <w:t>Appendix D:</w:t>
      </w:r>
    </w:p>
    <w:tbl>
      <w:tblPr>
        <w:tblW w:w="7405" w:type="dxa"/>
        <w:tblInd w:w="93" w:type="dxa"/>
        <w:tblLook w:val="04A0" w:firstRow="1" w:lastRow="0" w:firstColumn="1" w:lastColumn="0" w:noHBand="0" w:noVBand="1"/>
      </w:tblPr>
      <w:tblGrid>
        <w:gridCol w:w="1149"/>
        <w:gridCol w:w="1131"/>
        <w:gridCol w:w="1405"/>
        <w:gridCol w:w="1212"/>
        <w:gridCol w:w="836"/>
        <w:gridCol w:w="836"/>
        <w:gridCol w:w="836"/>
      </w:tblGrid>
      <w:tr w:rsidR="00CF09EF" w:rsidRPr="00CF09EF" w:rsidTr="00CF09EF">
        <w:trPr>
          <w:trHeight w:val="261"/>
        </w:trPr>
        <w:tc>
          <w:tcPr>
            <w:tcW w:w="1149"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Corby</w:t>
            </w:r>
          </w:p>
        </w:tc>
        <w:tc>
          <w:tcPr>
            <w:tcW w:w="1131"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Disability</w:t>
            </w:r>
          </w:p>
        </w:tc>
        <w:tc>
          <w:tcPr>
            <w:tcW w:w="1405"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Faith/Religious</w:t>
            </w:r>
          </w:p>
        </w:tc>
        <w:tc>
          <w:tcPr>
            <w:tcW w:w="1212"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Homophobic</w:t>
            </w:r>
          </w:p>
        </w:tc>
        <w:tc>
          <w:tcPr>
            <w:tcW w:w="836"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Other</w:t>
            </w:r>
          </w:p>
        </w:tc>
        <w:tc>
          <w:tcPr>
            <w:tcW w:w="836"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Racist</w:t>
            </w:r>
          </w:p>
        </w:tc>
        <w:tc>
          <w:tcPr>
            <w:tcW w:w="836"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Sum</w:t>
            </w:r>
          </w:p>
        </w:tc>
      </w:tr>
      <w:tr w:rsidR="00CF09EF" w:rsidRPr="00CF09EF" w:rsidTr="00CF09EF">
        <w:trPr>
          <w:trHeight w:val="261"/>
        </w:trPr>
        <w:tc>
          <w:tcPr>
            <w:tcW w:w="1149" w:type="dxa"/>
            <w:tcBorders>
              <w:top w:val="single" w:sz="4" w:space="0" w:color="808080"/>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2014-01</w:t>
            </w:r>
          </w:p>
        </w:tc>
        <w:tc>
          <w:tcPr>
            <w:tcW w:w="1131" w:type="dxa"/>
            <w:tcBorders>
              <w:top w:val="single" w:sz="4" w:space="0" w:color="auto"/>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single" w:sz="4" w:space="0" w:color="auto"/>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836" w:type="dxa"/>
            <w:tcBorders>
              <w:top w:val="single" w:sz="4" w:space="0" w:color="auto"/>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4</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2014-02</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4</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2014-03</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2014-04</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3</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2014-05</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4</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2014-06</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2</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2014-07</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5</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2014-08</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9</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2014-09</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3</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2014-10</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7</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2014-11</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3</w:t>
            </w:r>
          </w:p>
        </w:tc>
      </w:tr>
      <w:tr w:rsidR="00CF09EF" w:rsidRPr="00CF09EF" w:rsidTr="00CF09EF">
        <w:trPr>
          <w:trHeight w:val="261"/>
        </w:trPr>
        <w:tc>
          <w:tcPr>
            <w:tcW w:w="1149"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2014-12</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r>
      <w:tr w:rsidR="00CF09EF" w:rsidRPr="00CF09EF" w:rsidTr="00CF09EF">
        <w:trPr>
          <w:trHeight w:val="261"/>
        </w:trPr>
        <w:tc>
          <w:tcPr>
            <w:tcW w:w="1149"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Total</w:t>
            </w:r>
          </w:p>
        </w:tc>
        <w:tc>
          <w:tcPr>
            <w:tcW w:w="1131" w:type="dxa"/>
            <w:tcBorders>
              <w:top w:val="nil"/>
              <w:left w:val="single" w:sz="4" w:space="0" w:color="auto"/>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7</w:t>
            </w:r>
          </w:p>
        </w:tc>
        <w:tc>
          <w:tcPr>
            <w:tcW w:w="1405"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0</w:t>
            </w:r>
          </w:p>
        </w:tc>
        <w:tc>
          <w:tcPr>
            <w:tcW w:w="1212"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4</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5</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35</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52</w:t>
            </w:r>
          </w:p>
        </w:tc>
      </w:tr>
      <w:tr w:rsidR="00CF09EF" w:rsidRPr="00CF09EF" w:rsidTr="00CF09EF">
        <w:trPr>
          <w:trHeight w:val="261"/>
        </w:trPr>
        <w:tc>
          <w:tcPr>
            <w:tcW w:w="1149"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p>
        </w:tc>
        <w:tc>
          <w:tcPr>
            <w:tcW w:w="1131"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p>
        </w:tc>
        <w:tc>
          <w:tcPr>
            <w:tcW w:w="1405"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p>
        </w:tc>
        <w:tc>
          <w:tcPr>
            <w:tcW w:w="1212"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p>
        </w:tc>
        <w:tc>
          <w:tcPr>
            <w:tcW w:w="836"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p>
        </w:tc>
        <w:tc>
          <w:tcPr>
            <w:tcW w:w="836"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p>
        </w:tc>
        <w:tc>
          <w:tcPr>
            <w:tcW w:w="836"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p>
        </w:tc>
      </w:tr>
      <w:tr w:rsidR="00CF09EF" w:rsidRPr="00CF09EF" w:rsidTr="00CF09EF">
        <w:trPr>
          <w:trHeight w:val="261"/>
        </w:trPr>
        <w:tc>
          <w:tcPr>
            <w:tcW w:w="1149"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Corby</w:t>
            </w:r>
          </w:p>
        </w:tc>
        <w:tc>
          <w:tcPr>
            <w:tcW w:w="1131"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Disability</w:t>
            </w:r>
          </w:p>
        </w:tc>
        <w:tc>
          <w:tcPr>
            <w:tcW w:w="1405"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Faith/Religious</w:t>
            </w:r>
          </w:p>
        </w:tc>
        <w:tc>
          <w:tcPr>
            <w:tcW w:w="1212"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Homophobic</w:t>
            </w:r>
          </w:p>
        </w:tc>
        <w:tc>
          <w:tcPr>
            <w:tcW w:w="836"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Other</w:t>
            </w:r>
          </w:p>
        </w:tc>
        <w:tc>
          <w:tcPr>
            <w:tcW w:w="836"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Racist</w:t>
            </w:r>
          </w:p>
        </w:tc>
        <w:tc>
          <w:tcPr>
            <w:tcW w:w="836"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Sum</w:t>
            </w:r>
          </w:p>
        </w:tc>
      </w:tr>
      <w:tr w:rsidR="00CF09EF" w:rsidRPr="00CF09EF" w:rsidTr="00CF09EF">
        <w:trPr>
          <w:trHeight w:val="261"/>
        </w:trPr>
        <w:tc>
          <w:tcPr>
            <w:tcW w:w="1149" w:type="dxa"/>
            <w:tcBorders>
              <w:top w:val="single" w:sz="4" w:space="0" w:color="808080"/>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2015-01</w:t>
            </w:r>
          </w:p>
        </w:tc>
        <w:tc>
          <w:tcPr>
            <w:tcW w:w="1131" w:type="dxa"/>
            <w:tcBorders>
              <w:top w:val="single" w:sz="4" w:space="0" w:color="auto"/>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single" w:sz="4" w:space="0" w:color="auto"/>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c>
          <w:tcPr>
            <w:tcW w:w="836" w:type="dxa"/>
            <w:tcBorders>
              <w:top w:val="single" w:sz="4" w:space="0" w:color="auto"/>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3</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2015-02</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3</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2015-03</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8</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2015-04</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2015-05</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7</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2015-06</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6</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7</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2015-07</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2015-08</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2015-09</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2015-10</w:t>
            </w:r>
          </w:p>
        </w:tc>
        <w:tc>
          <w:tcPr>
            <w:tcW w:w="1131"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2015-11</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6</w:t>
            </w:r>
          </w:p>
        </w:tc>
      </w:tr>
      <w:tr w:rsidR="00CF09EF" w:rsidRPr="00CF09EF" w:rsidTr="00CF09EF">
        <w:trPr>
          <w:trHeight w:val="261"/>
        </w:trPr>
        <w:tc>
          <w:tcPr>
            <w:tcW w:w="1149" w:type="dxa"/>
            <w:tcBorders>
              <w:top w:val="nil"/>
              <w:left w:val="single" w:sz="4" w:space="0" w:color="333333"/>
              <w:bottom w:val="single" w:sz="4" w:space="0" w:color="808080"/>
              <w:right w:val="single" w:sz="4" w:space="0" w:color="808080"/>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2015-12</w:t>
            </w:r>
          </w:p>
        </w:tc>
        <w:tc>
          <w:tcPr>
            <w:tcW w:w="1131"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05"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12"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c>
          <w:tcPr>
            <w:tcW w:w="83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8</w:t>
            </w:r>
          </w:p>
        </w:tc>
      </w:tr>
      <w:tr w:rsidR="00CF09EF" w:rsidRPr="00CF09EF" w:rsidTr="00CF09EF">
        <w:trPr>
          <w:trHeight w:val="261"/>
        </w:trPr>
        <w:tc>
          <w:tcPr>
            <w:tcW w:w="1149"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Total</w:t>
            </w:r>
          </w:p>
        </w:tc>
        <w:tc>
          <w:tcPr>
            <w:tcW w:w="1131" w:type="dxa"/>
            <w:tcBorders>
              <w:top w:val="nil"/>
              <w:left w:val="single" w:sz="4" w:space="0" w:color="auto"/>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5</w:t>
            </w:r>
          </w:p>
        </w:tc>
        <w:tc>
          <w:tcPr>
            <w:tcW w:w="1405"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0</w:t>
            </w:r>
          </w:p>
        </w:tc>
        <w:tc>
          <w:tcPr>
            <w:tcW w:w="1212"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6</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5</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47</w:t>
            </w:r>
          </w:p>
        </w:tc>
        <w:tc>
          <w:tcPr>
            <w:tcW w:w="83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64</w:t>
            </w:r>
          </w:p>
        </w:tc>
      </w:tr>
    </w:tbl>
    <w:p w:rsidR="00CF09EF" w:rsidRDefault="00CF09EF" w:rsidP="00574DA8">
      <w:pPr>
        <w:spacing w:after="0"/>
        <w:rPr>
          <w:rFonts w:ascii="Tunga" w:hAnsi="Tunga" w:cs="Tunga"/>
          <w:b/>
          <w:sz w:val="28"/>
        </w:rPr>
      </w:pPr>
    </w:p>
    <w:tbl>
      <w:tblPr>
        <w:tblW w:w="7431" w:type="dxa"/>
        <w:tblInd w:w="93" w:type="dxa"/>
        <w:tblLayout w:type="fixed"/>
        <w:tblLook w:val="04A0" w:firstRow="1" w:lastRow="0" w:firstColumn="1" w:lastColumn="0" w:noHBand="0" w:noVBand="1"/>
      </w:tblPr>
      <w:tblGrid>
        <w:gridCol w:w="1149"/>
        <w:gridCol w:w="1134"/>
        <w:gridCol w:w="1418"/>
        <w:gridCol w:w="1228"/>
        <w:gridCol w:w="834"/>
        <w:gridCol w:w="834"/>
        <w:gridCol w:w="834"/>
      </w:tblGrid>
      <w:tr w:rsidR="00CF09EF" w:rsidRPr="00CF09EF" w:rsidTr="00CF09EF">
        <w:trPr>
          <w:trHeight w:val="308"/>
        </w:trPr>
        <w:tc>
          <w:tcPr>
            <w:tcW w:w="1149"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Daventry</w:t>
            </w:r>
          </w:p>
        </w:tc>
        <w:tc>
          <w:tcPr>
            <w:tcW w:w="1134"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Disability</w:t>
            </w:r>
          </w:p>
        </w:tc>
        <w:tc>
          <w:tcPr>
            <w:tcW w:w="1418"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Faith/Religious</w:t>
            </w:r>
          </w:p>
        </w:tc>
        <w:tc>
          <w:tcPr>
            <w:tcW w:w="1228"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Homophobic</w:t>
            </w:r>
          </w:p>
        </w:tc>
        <w:tc>
          <w:tcPr>
            <w:tcW w:w="834"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Other</w:t>
            </w:r>
          </w:p>
        </w:tc>
        <w:tc>
          <w:tcPr>
            <w:tcW w:w="834"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Racist</w:t>
            </w:r>
          </w:p>
        </w:tc>
        <w:tc>
          <w:tcPr>
            <w:tcW w:w="834"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Sum</w:t>
            </w:r>
          </w:p>
        </w:tc>
      </w:tr>
      <w:tr w:rsidR="00CF09EF" w:rsidRPr="00CF09EF" w:rsidTr="00CF09EF">
        <w:trPr>
          <w:trHeight w:val="220"/>
        </w:trPr>
        <w:tc>
          <w:tcPr>
            <w:tcW w:w="1149"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2014-01</w:t>
            </w:r>
          </w:p>
        </w:tc>
        <w:tc>
          <w:tcPr>
            <w:tcW w:w="1134" w:type="dxa"/>
            <w:tcBorders>
              <w:top w:val="single" w:sz="4" w:space="0" w:color="auto"/>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single" w:sz="4" w:space="0" w:color="auto"/>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4" w:type="dxa"/>
            <w:tcBorders>
              <w:top w:val="single" w:sz="4" w:space="0" w:color="auto"/>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2</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2014-02</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1</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2014-03</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3</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2014-04</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4</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2014-05</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228"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6</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10</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2014-06</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2</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2014-07</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2</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2014-08</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4</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2014-09</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6</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2014-10</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3</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2014-11</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1</w:t>
            </w:r>
          </w:p>
        </w:tc>
      </w:tr>
      <w:tr w:rsidR="00CF09EF" w:rsidRPr="00CF09EF" w:rsidTr="00CF09EF">
        <w:trPr>
          <w:trHeight w:val="22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2014-12</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2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6</w:t>
            </w:r>
          </w:p>
        </w:tc>
      </w:tr>
      <w:tr w:rsidR="00CF09EF" w:rsidRPr="00CF09EF" w:rsidTr="00CF09EF">
        <w:trPr>
          <w:trHeight w:val="220"/>
        </w:trPr>
        <w:tc>
          <w:tcPr>
            <w:tcW w:w="1149"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Total</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5</w:t>
            </w:r>
          </w:p>
        </w:tc>
        <w:tc>
          <w:tcPr>
            <w:tcW w:w="1418"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1</w:t>
            </w:r>
          </w:p>
        </w:tc>
        <w:tc>
          <w:tcPr>
            <w:tcW w:w="1228"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5</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2</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29</w:t>
            </w:r>
          </w:p>
        </w:tc>
        <w:tc>
          <w:tcPr>
            <w:tcW w:w="8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44</w:t>
            </w:r>
          </w:p>
        </w:tc>
      </w:tr>
    </w:tbl>
    <w:p w:rsidR="00CF09EF" w:rsidRDefault="00CF09EF" w:rsidP="00574DA8">
      <w:pPr>
        <w:spacing w:after="0"/>
        <w:rPr>
          <w:rFonts w:ascii="Tunga" w:hAnsi="Tunga" w:cs="Tunga"/>
          <w:b/>
          <w:sz w:val="28"/>
        </w:rPr>
      </w:pPr>
    </w:p>
    <w:p w:rsidR="00CF09EF" w:rsidRDefault="00CF09EF" w:rsidP="00574DA8">
      <w:pPr>
        <w:spacing w:after="0"/>
        <w:rPr>
          <w:rFonts w:ascii="Tunga" w:hAnsi="Tunga" w:cs="Tunga"/>
          <w:b/>
          <w:sz w:val="28"/>
        </w:rPr>
      </w:pPr>
    </w:p>
    <w:p w:rsidR="00CF09EF" w:rsidRDefault="00CF09EF" w:rsidP="00574DA8">
      <w:pPr>
        <w:spacing w:after="0"/>
        <w:rPr>
          <w:rFonts w:ascii="Tunga" w:hAnsi="Tunga" w:cs="Tunga"/>
          <w:b/>
          <w:sz w:val="28"/>
        </w:rPr>
      </w:pPr>
    </w:p>
    <w:tbl>
      <w:tblPr>
        <w:tblW w:w="7577" w:type="dxa"/>
        <w:tblInd w:w="93" w:type="dxa"/>
        <w:tblLayout w:type="fixed"/>
        <w:tblLook w:val="04A0" w:firstRow="1" w:lastRow="0" w:firstColumn="1" w:lastColumn="0" w:noHBand="0" w:noVBand="1"/>
      </w:tblPr>
      <w:tblGrid>
        <w:gridCol w:w="1149"/>
        <w:gridCol w:w="1134"/>
        <w:gridCol w:w="1418"/>
        <w:gridCol w:w="1276"/>
        <w:gridCol w:w="850"/>
        <w:gridCol w:w="790"/>
        <w:gridCol w:w="960"/>
      </w:tblGrid>
      <w:tr w:rsidR="00CF09EF" w:rsidRPr="00CF09EF" w:rsidTr="00CF09EF">
        <w:trPr>
          <w:trHeight w:val="300"/>
        </w:trPr>
        <w:tc>
          <w:tcPr>
            <w:tcW w:w="1149"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lastRenderedPageBreak/>
              <w:t>Daventry</w:t>
            </w:r>
          </w:p>
        </w:tc>
        <w:tc>
          <w:tcPr>
            <w:tcW w:w="1134"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Disability</w:t>
            </w:r>
          </w:p>
        </w:tc>
        <w:tc>
          <w:tcPr>
            <w:tcW w:w="1418"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Faith/Religious</w:t>
            </w:r>
          </w:p>
        </w:tc>
        <w:tc>
          <w:tcPr>
            <w:tcW w:w="1276"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Homophobic</w:t>
            </w:r>
          </w:p>
        </w:tc>
        <w:tc>
          <w:tcPr>
            <w:tcW w:w="850"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Other</w:t>
            </w:r>
          </w:p>
        </w:tc>
        <w:tc>
          <w:tcPr>
            <w:tcW w:w="790"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Racist</w:t>
            </w:r>
          </w:p>
        </w:tc>
        <w:tc>
          <w:tcPr>
            <w:tcW w:w="960"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Sum</w:t>
            </w:r>
          </w:p>
        </w:tc>
      </w:tr>
      <w:tr w:rsidR="00CF09EF" w:rsidRPr="00CF09EF" w:rsidTr="00CF09EF">
        <w:trPr>
          <w:trHeight w:val="300"/>
        </w:trPr>
        <w:tc>
          <w:tcPr>
            <w:tcW w:w="1149"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2015-01</w:t>
            </w:r>
          </w:p>
        </w:tc>
        <w:tc>
          <w:tcPr>
            <w:tcW w:w="1134" w:type="dxa"/>
            <w:tcBorders>
              <w:top w:val="single" w:sz="4" w:space="0" w:color="auto"/>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single" w:sz="4" w:space="0" w:color="auto"/>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50"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single" w:sz="4" w:space="0" w:color="auto"/>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960" w:type="dxa"/>
            <w:tcBorders>
              <w:top w:val="single" w:sz="4" w:space="0" w:color="auto"/>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2015-02</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96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5</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2015-03</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85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96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2015-04</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96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6</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2015-05</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3</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2015-06</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2</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2015-07</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96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2</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2015-08</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5</w:t>
            </w:r>
          </w:p>
        </w:tc>
        <w:tc>
          <w:tcPr>
            <w:tcW w:w="96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5</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2015-09</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7</w:t>
            </w:r>
          </w:p>
        </w:tc>
        <w:tc>
          <w:tcPr>
            <w:tcW w:w="96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7</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2015-10</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4</w:t>
            </w:r>
          </w:p>
        </w:tc>
        <w:tc>
          <w:tcPr>
            <w:tcW w:w="96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5</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2015-11</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c>
          <w:tcPr>
            <w:tcW w:w="96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3</w:t>
            </w:r>
          </w:p>
        </w:tc>
      </w:tr>
      <w:tr w:rsidR="00CF09EF" w:rsidRPr="00CF09EF" w:rsidTr="00CF09EF">
        <w:trPr>
          <w:trHeight w:val="300"/>
        </w:trPr>
        <w:tc>
          <w:tcPr>
            <w:tcW w:w="1149"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2015-12</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9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96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1</w:t>
            </w:r>
          </w:p>
        </w:tc>
      </w:tr>
      <w:tr w:rsidR="00CF09EF" w:rsidRPr="00CF09EF" w:rsidTr="00CF09EF">
        <w:trPr>
          <w:trHeight w:val="300"/>
        </w:trPr>
        <w:tc>
          <w:tcPr>
            <w:tcW w:w="1149"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Total</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2</w:t>
            </w:r>
          </w:p>
        </w:tc>
        <w:tc>
          <w:tcPr>
            <w:tcW w:w="1418"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1</w:t>
            </w:r>
          </w:p>
        </w:tc>
        <w:tc>
          <w:tcPr>
            <w:tcW w:w="127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5</w:t>
            </w:r>
          </w:p>
        </w:tc>
        <w:tc>
          <w:tcPr>
            <w:tcW w:w="85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1</w:t>
            </w:r>
          </w:p>
        </w:tc>
        <w:tc>
          <w:tcPr>
            <w:tcW w:w="790" w:type="dxa"/>
            <w:tcBorders>
              <w:top w:val="nil"/>
              <w:left w:val="nil"/>
              <w:bottom w:val="single" w:sz="4" w:space="0" w:color="auto"/>
              <w:right w:val="nil"/>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37</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center"/>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47</w:t>
            </w:r>
          </w:p>
        </w:tc>
      </w:tr>
    </w:tbl>
    <w:p w:rsidR="00CF09EF" w:rsidRDefault="00CF09EF" w:rsidP="00574DA8">
      <w:pPr>
        <w:spacing w:after="0"/>
        <w:rPr>
          <w:rFonts w:ascii="Tunga" w:hAnsi="Tunga" w:cs="Tunga"/>
          <w:b/>
          <w:sz w:val="28"/>
        </w:rPr>
      </w:pPr>
    </w:p>
    <w:tbl>
      <w:tblPr>
        <w:tblW w:w="7670" w:type="dxa"/>
        <w:tblInd w:w="93" w:type="dxa"/>
        <w:tblLook w:val="04A0" w:firstRow="1" w:lastRow="0" w:firstColumn="1" w:lastColumn="0" w:noHBand="0" w:noVBand="1"/>
      </w:tblPr>
      <w:tblGrid>
        <w:gridCol w:w="1291"/>
        <w:gridCol w:w="992"/>
        <w:gridCol w:w="1418"/>
        <w:gridCol w:w="1276"/>
        <w:gridCol w:w="850"/>
        <w:gridCol w:w="709"/>
        <w:gridCol w:w="1134"/>
      </w:tblGrid>
      <w:tr w:rsidR="00CF09EF" w:rsidRPr="00CF09EF" w:rsidTr="00CF09EF">
        <w:trPr>
          <w:trHeight w:val="420"/>
        </w:trPr>
        <w:tc>
          <w:tcPr>
            <w:tcW w:w="1291"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color w:val="000000"/>
                <w:sz w:val="20"/>
                <w:szCs w:val="20"/>
                <w:lang w:eastAsia="en-GB"/>
              </w:rPr>
            </w:pPr>
            <w:r w:rsidRPr="00CF09EF">
              <w:rPr>
                <w:rFonts w:ascii="Calibri" w:eastAsia="Times New Roman" w:hAnsi="Calibri" w:cs="Calibri"/>
                <w:color w:val="000000"/>
                <w:sz w:val="20"/>
                <w:szCs w:val="20"/>
                <w:lang w:eastAsia="en-GB"/>
              </w:rPr>
              <w:t>E. Northants</w:t>
            </w:r>
          </w:p>
        </w:tc>
        <w:tc>
          <w:tcPr>
            <w:tcW w:w="992"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Disability</w:t>
            </w:r>
          </w:p>
        </w:tc>
        <w:tc>
          <w:tcPr>
            <w:tcW w:w="1418"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Faith/Religious</w:t>
            </w:r>
          </w:p>
        </w:tc>
        <w:tc>
          <w:tcPr>
            <w:tcW w:w="1276"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Homophobic</w:t>
            </w:r>
          </w:p>
        </w:tc>
        <w:tc>
          <w:tcPr>
            <w:tcW w:w="850"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Other</w:t>
            </w:r>
          </w:p>
        </w:tc>
        <w:tc>
          <w:tcPr>
            <w:tcW w:w="709"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Racist</w:t>
            </w:r>
          </w:p>
        </w:tc>
        <w:tc>
          <w:tcPr>
            <w:tcW w:w="1134" w:type="dxa"/>
            <w:tcBorders>
              <w:top w:val="nil"/>
              <w:left w:val="nil"/>
              <w:bottom w:val="nil"/>
              <w:right w:val="nil"/>
            </w:tcBorders>
            <w:shd w:val="clear" w:color="auto" w:fill="auto"/>
            <w:vAlign w:val="center"/>
            <w:hideMark/>
          </w:tcPr>
          <w:p w:rsidR="00CF09EF" w:rsidRPr="00CF09EF" w:rsidRDefault="00CF09EF" w:rsidP="00CF09EF">
            <w:pPr>
              <w:spacing w:after="0" w:line="240" w:lineRule="auto"/>
              <w:jc w:val="center"/>
              <w:rPr>
                <w:rFonts w:ascii="Verdana" w:eastAsia="Times New Roman" w:hAnsi="Verdana" w:cs="Calibri"/>
                <w:color w:val="000000"/>
                <w:sz w:val="16"/>
                <w:szCs w:val="16"/>
                <w:lang w:eastAsia="en-GB"/>
              </w:rPr>
            </w:pPr>
            <w:r w:rsidRPr="00CF09EF">
              <w:rPr>
                <w:rFonts w:ascii="Verdana" w:eastAsia="Times New Roman" w:hAnsi="Verdana" w:cs="Calibri"/>
                <w:color w:val="000000"/>
                <w:sz w:val="16"/>
                <w:szCs w:val="16"/>
                <w:lang w:eastAsia="en-GB"/>
              </w:rPr>
              <w:t>Sum</w:t>
            </w:r>
          </w:p>
        </w:tc>
      </w:tr>
      <w:tr w:rsidR="00CF09EF" w:rsidRPr="00CF09EF" w:rsidTr="00CF09EF">
        <w:trPr>
          <w:trHeight w:val="300"/>
        </w:trPr>
        <w:tc>
          <w:tcPr>
            <w:tcW w:w="1291" w:type="dxa"/>
            <w:tcBorders>
              <w:top w:val="single" w:sz="4" w:space="0" w:color="808080"/>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2014-01</w:t>
            </w:r>
          </w:p>
        </w:tc>
        <w:tc>
          <w:tcPr>
            <w:tcW w:w="992"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09" w:type="dxa"/>
            <w:tcBorders>
              <w:top w:val="single" w:sz="4" w:space="0" w:color="auto"/>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134" w:type="dxa"/>
            <w:tcBorders>
              <w:top w:val="single" w:sz="4" w:space="0" w:color="auto"/>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r>
      <w:tr w:rsidR="00CF09EF" w:rsidRPr="00CF09EF" w:rsidTr="00CF09EF">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2014-02</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709"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r>
      <w:tr w:rsidR="00CF09EF" w:rsidRPr="00CF09EF" w:rsidTr="00CF09EF">
        <w:trPr>
          <w:trHeight w:val="300"/>
        </w:trPr>
        <w:tc>
          <w:tcPr>
            <w:tcW w:w="1291" w:type="dxa"/>
            <w:tcBorders>
              <w:top w:val="nil"/>
              <w:left w:val="single" w:sz="4" w:space="0" w:color="333333"/>
              <w:bottom w:val="nil"/>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2014-03</w:t>
            </w:r>
          </w:p>
        </w:tc>
        <w:tc>
          <w:tcPr>
            <w:tcW w:w="992" w:type="dxa"/>
            <w:tcBorders>
              <w:top w:val="nil"/>
              <w:left w:val="single" w:sz="4" w:space="0" w:color="auto"/>
              <w:bottom w:val="nil"/>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nil"/>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nil"/>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nil"/>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09" w:type="dxa"/>
            <w:tcBorders>
              <w:top w:val="nil"/>
              <w:left w:val="nil"/>
              <w:bottom w:val="nil"/>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c>
          <w:tcPr>
            <w:tcW w:w="1134" w:type="dxa"/>
            <w:tcBorders>
              <w:top w:val="nil"/>
              <w:left w:val="nil"/>
              <w:bottom w:val="nil"/>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r>
      <w:tr w:rsidR="00CF09EF" w:rsidRPr="00CF09EF" w:rsidTr="00CF09EF">
        <w:trPr>
          <w:trHeight w:val="300"/>
        </w:trPr>
        <w:tc>
          <w:tcPr>
            <w:tcW w:w="1291" w:type="dxa"/>
            <w:tcBorders>
              <w:top w:val="single" w:sz="4" w:space="0" w:color="808080"/>
              <w:left w:val="single" w:sz="4" w:space="0" w:color="333333"/>
              <w:bottom w:val="nil"/>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2014-04</w:t>
            </w:r>
          </w:p>
        </w:tc>
        <w:tc>
          <w:tcPr>
            <w:tcW w:w="992" w:type="dxa"/>
            <w:tcBorders>
              <w:top w:val="single" w:sz="4" w:space="0" w:color="auto"/>
              <w:left w:val="single" w:sz="4" w:space="0" w:color="auto"/>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1418" w:type="dxa"/>
            <w:tcBorders>
              <w:top w:val="single" w:sz="4" w:space="0" w:color="auto"/>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1276" w:type="dxa"/>
            <w:tcBorders>
              <w:top w:val="single" w:sz="4" w:space="0" w:color="auto"/>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850" w:type="dxa"/>
            <w:tcBorders>
              <w:top w:val="single" w:sz="4" w:space="0" w:color="auto"/>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709" w:type="dxa"/>
            <w:tcBorders>
              <w:top w:val="single" w:sz="4" w:space="0" w:color="auto"/>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1134" w:type="dxa"/>
            <w:tcBorders>
              <w:top w:val="single" w:sz="4" w:space="0" w:color="auto"/>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r>
      <w:tr w:rsidR="00CF09EF" w:rsidRPr="00CF09EF" w:rsidTr="00CF09EF">
        <w:trPr>
          <w:trHeight w:val="300"/>
        </w:trPr>
        <w:tc>
          <w:tcPr>
            <w:tcW w:w="1291" w:type="dxa"/>
            <w:tcBorders>
              <w:top w:val="single" w:sz="4" w:space="0" w:color="808080"/>
              <w:left w:val="single" w:sz="4" w:space="0" w:color="333333"/>
              <w:bottom w:val="nil"/>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2014-05</w:t>
            </w:r>
          </w:p>
        </w:tc>
        <w:tc>
          <w:tcPr>
            <w:tcW w:w="992"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134"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r>
      <w:tr w:rsidR="00CF09EF" w:rsidRPr="00CF09EF" w:rsidTr="00CF09EF">
        <w:trPr>
          <w:trHeight w:val="300"/>
        </w:trPr>
        <w:tc>
          <w:tcPr>
            <w:tcW w:w="1291" w:type="dxa"/>
            <w:tcBorders>
              <w:top w:val="single" w:sz="4" w:space="0" w:color="808080"/>
              <w:left w:val="single" w:sz="4" w:space="0" w:color="333333"/>
              <w:bottom w:val="nil"/>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2014-06</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r>
      <w:tr w:rsidR="00CF09EF" w:rsidRPr="00CF09EF" w:rsidTr="00CF09EF">
        <w:trPr>
          <w:trHeight w:val="300"/>
        </w:trPr>
        <w:tc>
          <w:tcPr>
            <w:tcW w:w="1291" w:type="dxa"/>
            <w:tcBorders>
              <w:top w:val="single" w:sz="4" w:space="0" w:color="808080"/>
              <w:left w:val="single" w:sz="4" w:space="0" w:color="333333"/>
              <w:bottom w:val="nil"/>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2014-07</w:t>
            </w:r>
          </w:p>
        </w:tc>
        <w:tc>
          <w:tcPr>
            <w:tcW w:w="992"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709"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r>
      <w:tr w:rsidR="00CF09EF" w:rsidRPr="00CF09EF" w:rsidTr="00CF09EF">
        <w:trPr>
          <w:trHeight w:val="300"/>
        </w:trPr>
        <w:tc>
          <w:tcPr>
            <w:tcW w:w="1291" w:type="dxa"/>
            <w:tcBorders>
              <w:top w:val="single" w:sz="4" w:space="0" w:color="808080"/>
              <w:left w:val="single" w:sz="4" w:space="0" w:color="333333"/>
              <w:bottom w:val="nil"/>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2014-08</w:t>
            </w:r>
          </w:p>
        </w:tc>
        <w:tc>
          <w:tcPr>
            <w:tcW w:w="992" w:type="dxa"/>
            <w:tcBorders>
              <w:top w:val="nil"/>
              <w:left w:val="single" w:sz="4" w:space="0" w:color="auto"/>
              <w:bottom w:val="single" w:sz="4" w:space="0" w:color="auto"/>
              <w:right w:val="single" w:sz="4" w:space="0" w:color="auto"/>
            </w:tcBorders>
            <w:shd w:val="clear" w:color="000000"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2</w:t>
            </w:r>
          </w:p>
        </w:tc>
      </w:tr>
      <w:tr w:rsidR="00CF09EF" w:rsidRPr="00CF09EF" w:rsidTr="00CF09EF">
        <w:trPr>
          <w:trHeight w:val="300"/>
        </w:trPr>
        <w:tc>
          <w:tcPr>
            <w:tcW w:w="1291" w:type="dxa"/>
            <w:tcBorders>
              <w:top w:val="single" w:sz="4" w:space="0" w:color="808080"/>
              <w:left w:val="single" w:sz="4" w:space="0" w:color="333333"/>
              <w:bottom w:val="nil"/>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2014-09</w:t>
            </w:r>
          </w:p>
        </w:tc>
        <w:tc>
          <w:tcPr>
            <w:tcW w:w="992"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3</w:t>
            </w:r>
          </w:p>
        </w:tc>
      </w:tr>
      <w:tr w:rsidR="00CF09EF" w:rsidRPr="00CF09EF" w:rsidTr="00CF09EF">
        <w:trPr>
          <w:trHeight w:val="300"/>
        </w:trPr>
        <w:tc>
          <w:tcPr>
            <w:tcW w:w="1291" w:type="dxa"/>
            <w:tcBorders>
              <w:top w:val="single" w:sz="4" w:space="0" w:color="808080"/>
              <w:left w:val="single" w:sz="4" w:space="0" w:color="333333"/>
              <w:bottom w:val="nil"/>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2014-10</w:t>
            </w:r>
          </w:p>
        </w:tc>
        <w:tc>
          <w:tcPr>
            <w:tcW w:w="992" w:type="dxa"/>
            <w:tcBorders>
              <w:top w:val="nil"/>
              <w:left w:val="single" w:sz="4" w:space="0" w:color="auto"/>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1418" w:type="dxa"/>
            <w:tcBorders>
              <w:top w:val="nil"/>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1276" w:type="dxa"/>
            <w:tcBorders>
              <w:top w:val="nil"/>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850" w:type="dxa"/>
            <w:tcBorders>
              <w:top w:val="nil"/>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709" w:type="dxa"/>
            <w:tcBorders>
              <w:top w:val="nil"/>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c>
          <w:tcPr>
            <w:tcW w:w="1134" w:type="dxa"/>
            <w:tcBorders>
              <w:top w:val="nil"/>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r>
      <w:tr w:rsidR="00CF09EF" w:rsidRPr="00CF09EF" w:rsidTr="00CF09EF">
        <w:trPr>
          <w:trHeight w:val="300"/>
        </w:trPr>
        <w:tc>
          <w:tcPr>
            <w:tcW w:w="1291" w:type="dxa"/>
            <w:tcBorders>
              <w:top w:val="single" w:sz="4" w:space="0" w:color="808080"/>
              <w:left w:val="single" w:sz="4" w:space="0" w:color="333333"/>
              <w:bottom w:val="nil"/>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2014-11</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134" w:type="dxa"/>
            <w:tcBorders>
              <w:top w:val="nil"/>
              <w:left w:val="nil"/>
              <w:bottom w:val="single" w:sz="4" w:space="0" w:color="auto"/>
              <w:right w:val="single" w:sz="4" w:space="0" w:color="auto"/>
            </w:tcBorders>
            <w:shd w:val="clear" w:color="000000" w:fill="EEECE1"/>
            <w:noWrap/>
            <w:vAlign w:val="bottom"/>
            <w:hideMark/>
          </w:tcPr>
          <w:p w:rsidR="00CF09EF" w:rsidRPr="00CF09EF" w:rsidRDefault="00CF09EF" w:rsidP="00CF09EF">
            <w:pPr>
              <w:spacing w:after="0" w:line="240" w:lineRule="auto"/>
              <w:jc w:val="center"/>
              <w:rPr>
                <w:rFonts w:ascii="Calibri" w:eastAsia="Times New Roman" w:hAnsi="Calibri" w:cs="Calibri"/>
                <w:color w:val="000000"/>
                <w:lang w:eastAsia="en-GB"/>
              </w:rPr>
            </w:pPr>
            <w:r w:rsidRPr="00CF09EF">
              <w:rPr>
                <w:rFonts w:ascii="Calibri" w:eastAsia="Times New Roman" w:hAnsi="Calibri" w:cs="Calibri"/>
                <w:color w:val="000000"/>
                <w:lang w:eastAsia="en-GB"/>
              </w:rPr>
              <w:t> </w:t>
            </w:r>
          </w:p>
        </w:tc>
      </w:tr>
      <w:tr w:rsidR="00CF09EF" w:rsidRPr="00CF09EF" w:rsidTr="00CF09EF">
        <w:trPr>
          <w:trHeight w:val="300"/>
        </w:trPr>
        <w:tc>
          <w:tcPr>
            <w:tcW w:w="1291" w:type="dxa"/>
            <w:tcBorders>
              <w:top w:val="single" w:sz="4" w:space="0" w:color="808080"/>
              <w:left w:val="single" w:sz="4" w:space="0" w:color="333333"/>
              <w:bottom w:val="single" w:sz="4" w:space="0" w:color="808080"/>
              <w:right w:val="nil"/>
            </w:tcBorders>
            <w:shd w:val="clear" w:color="FFFFFF" w:fill="FFFFFF"/>
            <w:noWrap/>
            <w:vAlign w:val="center"/>
            <w:hideMark/>
          </w:tcPr>
          <w:p w:rsidR="00CF09EF" w:rsidRPr="00CF09EF" w:rsidRDefault="00CF09EF" w:rsidP="00CF09EF">
            <w:pPr>
              <w:spacing w:after="0" w:line="240" w:lineRule="auto"/>
              <w:rPr>
                <w:rFonts w:ascii="Verdana" w:eastAsia="Times New Roman" w:hAnsi="Verdana" w:cs="Calibri"/>
                <w:bCs/>
                <w:color w:val="000000"/>
                <w:sz w:val="18"/>
                <w:szCs w:val="18"/>
                <w:lang w:eastAsia="en-GB"/>
              </w:rPr>
            </w:pPr>
            <w:r w:rsidRPr="00CF09EF">
              <w:rPr>
                <w:rFonts w:ascii="Verdana" w:eastAsia="Times New Roman" w:hAnsi="Verdana" w:cs="Calibri"/>
                <w:bCs/>
                <w:color w:val="000000"/>
                <w:sz w:val="18"/>
                <w:szCs w:val="18"/>
                <w:lang w:eastAsia="en-GB"/>
              </w:rPr>
              <w:t>2014-12</w:t>
            </w:r>
          </w:p>
        </w:tc>
        <w:tc>
          <w:tcPr>
            <w:tcW w:w="992" w:type="dxa"/>
            <w:tcBorders>
              <w:top w:val="nil"/>
              <w:left w:val="single" w:sz="4" w:space="0" w:color="auto"/>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EEECE1"/>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 </w:t>
            </w:r>
          </w:p>
        </w:tc>
        <w:tc>
          <w:tcPr>
            <w:tcW w:w="1134" w:type="dxa"/>
            <w:tcBorders>
              <w:top w:val="nil"/>
              <w:left w:val="nil"/>
              <w:bottom w:val="single" w:sz="4" w:space="0" w:color="auto"/>
              <w:right w:val="single" w:sz="4" w:space="0" w:color="auto"/>
            </w:tcBorders>
            <w:shd w:val="clear" w:color="FFFFFF" w:fill="FFFFFF"/>
            <w:noWrap/>
            <w:vAlign w:val="center"/>
            <w:hideMark/>
          </w:tcPr>
          <w:p w:rsidR="00CF09EF" w:rsidRPr="00CF09EF" w:rsidRDefault="00CF09EF" w:rsidP="00CF09EF">
            <w:pPr>
              <w:spacing w:after="0" w:line="240" w:lineRule="auto"/>
              <w:jc w:val="center"/>
              <w:rPr>
                <w:rFonts w:ascii="Verdana" w:eastAsia="Times New Roman" w:hAnsi="Verdana" w:cs="Calibri"/>
                <w:color w:val="000000"/>
                <w:sz w:val="18"/>
                <w:szCs w:val="18"/>
                <w:lang w:eastAsia="en-GB"/>
              </w:rPr>
            </w:pPr>
            <w:r w:rsidRPr="00CF09EF">
              <w:rPr>
                <w:rFonts w:ascii="Verdana" w:eastAsia="Times New Roman" w:hAnsi="Verdana" w:cs="Calibri"/>
                <w:color w:val="000000"/>
                <w:sz w:val="18"/>
                <w:szCs w:val="18"/>
                <w:lang w:eastAsia="en-GB"/>
              </w:rPr>
              <w:t>1</w:t>
            </w:r>
          </w:p>
        </w:tc>
      </w:tr>
      <w:tr w:rsidR="00CF09EF" w:rsidRPr="00CF09EF" w:rsidTr="00CF09EF">
        <w:trPr>
          <w:trHeight w:val="300"/>
        </w:trPr>
        <w:tc>
          <w:tcPr>
            <w:tcW w:w="1291" w:type="dxa"/>
            <w:tcBorders>
              <w:top w:val="nil"/>
              <w:left w:val="nil"/>
              <w:bottom w:val="nil"/>
              <w:right w:val="nil"/>
            </w:tcBorders>
            <w:shd w:val="clear" w:color="auto" w:fill="auto"/>
            <w:noWrap/>
            <w:vAlign w:val="bottom"/>
            <w:hideMark/>
          </w:tcPr>
          <w:p w:rsidR="00CF09EF" w:rsidRPr="00CF09EF" w:rsidRDefault="00CF09EF" w:rsidP="00CF09EF">
            <w:pPr>
              <w:spacing w:after="0" w:line="240" w:lineRule="auto"/>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Total</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5</w:t>
            </w:r>
          </w:p>
        </w:tc>
        <w:tc>
          <w:tcPr>
            <w:tcW w:w="1418"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1</w:t>
            </w:r>
          </w:p>
        </w:tc>
        <w:tc>
          <w:tcPr>
            <w:tcW w:w="1276"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1</w:t>
            </w:r>
          </w:p>
        </w:tc>
        <w:tc>
          <w:tcPr>
            <w:tcW w:w="850"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2</w:t>
            </w:r>
          </w:p>
        </w:tc>
        <w:tc>
          <w:tcPr>
            <w:tcW w:w="709"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bottom"/>
            <w:hideMark/>
          </w:tcPr>
          <w:p w:rsidR="00CF09EF" w:rsidRPr="00CF09EF" w:rsidRDefault="00CF09EF" w:rsidP="00CF09EF">
            <w:pPr>
              <w:spacing w:after="0" w:line="240" w:lineRule="auto"/>
              <w:jc w:val="right"/>
              <w:rPr>
                <w:rFonts w:ascii="Calibri" w:eastAsia="Times New Roman" w:hAnsi="Calibri" w:cs="Calibri"/>
                <w:b/>
                <w:bCs/>
                <w:color w:val="000000"/>
                <w:lang w:eastAsia="en-GB"/>
              </w:rPr>
            </w:pPr>
            <w:r w:rsidRPr="00CF09EF">
              <w:rPr>
                <w:rFonts w:ascii="Calibri" w:eastAsia="Times New Roman" w:hAnsi="Calibri" w:cs="Calibri"/>
                <w:b/>
                <w:bCs/>
                <w:color w:val="000000"/>
                <w:lang w:eastAsia="en-GB"/>
              </w:rPr>
              <w:t>12</w:t>
            </w:r>
          </w:p>
        </w:tc>
      </w:tr>
    </w:tbl>
    <w:p w:rsidR="00CF09EF" w:rsidRDefault="00CF09EF" w:rsidP="00574DA8">
      <w:pPr>
        <w:spacing w:after="0"/>
        <w:rPr>
          <w:rFonts w:ascii="Tunga" w:hAnsi="Tunga" w:cs="Tunga"/>
          <w:b/>
          <w:sz w:val="28"/>
        </w:rPr>
      </w:pPr>
    </w:p>
    <w:tbl>
      <w:tblPr>
        <w:tblW w:w="7670" w:type="dxa"/>
        <w:tblInd w:w="93" w:type="dxa"/>
        <w:tblLook w:val="04A0" w:firstRow="1" w:lastRow="0" w:firstColumn="1" w:lastColumn="0" w:noHBand="0" w:noVBand="1"/>
      </w:tblPr>
      <w:tblGrid>
        <w:gridCol w:w="1291"/>
        <w:gridCol w:w="992"/>
        <w:gridCol w:w="1418"/>
        <w:gridCol w:w="1276"/>
        <w:gridCol w:w="850"/>
        <w:gridCol w:w="709"/>
        <w:gridCol w:w="108"/>
        <w:gridCol w:w="942"/>
        <w:gridCol w:w="84"/>
      </w:tblGrid>
      <w:tr w:rsidR="00064F57" w:rsidRPr="00064F57" w:rsidTr="00064F57">
        <w:trPr>
          <w:trHeight w:val="300"/>
        </w:trPr>
        <w:tc>
          <w:tcPr>
            <w:tcW w:w="1291"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color w:val="000000"/>
                <w:sz w:val="20"/>
                <w:szCs w:val="20"/>
                <w:lang w:eastAsia="en-GB"/>
              </w:rPr>
            </w:pPr>
            <w:r w:rsidRPr="00064F57">
              <w:rPr>
                <w:rFonts w:ascii="Calibri" w:eastAsia="Times New Roman" w:hAnsi="Calibri" w:cs="Calibri"/>
                <w:color w:val="000000"/>
                <w:sz w:val="20"/>
                <w:szCs w:val="20"/>
                <w:lang w:eastAsia="en-GB"/>
              </w:rPr>
              <w:t>E. Northants</w:t>
            </w:r>
          </w:p>
        </w:tc>
        <w:tc>
          <w:tcPr>
            <w:tcW w:w="992"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Disability</w:t>
            </w:r>
          </w:p>
        </w:tc>
        <w:tc>
          <w:tcPr>
            <w:tcW w:w="1418"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Faith/Religious</w:t>
            </w:r>
          </w:p>
        </w:tc>
        <w:tc>
          <w:tcPr>
            <w:tcW w:w="1276"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Homophobic</w:t>
            </w:r>
          </w:p>
        </w:tc>
        <w:tc>
          <w:tcPr>
            <w:tcW w:w="850"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Other</w:t>
            </w:r>
          </w:p>
        </w:tc>
        <w:tc>
          <w:tcPr>
            <w:tcW w:w="709"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Racist</w:t>
            </w:r>
          </w:p>
        </w:tc>
        <w:tc>
          <w:tcPr>
            <w:tcW w:w="1134" w:type="dxa"/>
            <w:gridSpan w:val="3"/>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Sum</w:t>
            </w:r>
          </w:p>
        </w:tc>
      </w:tr>
      <w:tr w:rsidR="00064F57" w:rsidRPr="00064F57" w:rsidTr="00064F57">
        <w:trPr>
          <w:trHeight w:val="300"/>
        </w:trPr>
        <w:tc>
          <w:tcPr>
            <w:tcW w:w="1291" w:type="dxa"/>
            <w:tcBorders>
              <w:top w:val="single" w:sz="4" w:space="0" w:color="808080"/>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2015-01</w:t>
            </w:r>
          </w:p>
        </w:tc>
        <w:tc>
          <w:tcPr>
            <w:tcW w:w="992" w:type="dxa"/>
            <w:tcBorders>
              <w:top w:val="single" w:sz="4" w:space="0" w:color="auto"/>
              <w:left w:val="single" w:sz="4" w:space="0" w:color="auto"/>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single" w:sz="4" w:space="0" w:color="auto"/>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276" w:type="dxa"/>
            <w:tcBorders>
              <w:top w:val="single" w:sz="4" w:space="0" w:color="auto"/>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single" w:sz="4" w:space="0" w:color="auto"/>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709" w:type="dxa"/>
            <w:tcBorders>
              <w:top w:val="single" w:sz="4" w:space="0" w:color="auto"/>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134" w:type="dxa"/>
            <w:gridSpan w:val="3"/>
            <w:tcBorders>
              <w:top w:val="single" w:sz="4" w:space="0" w:color="808080"/>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r>
      <w:tr w:rsidR="00064F57" w:rsidRPr="00064F57" w:rsidTr="00064F57">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2015-02</w:t>
            </w:r>
          </w:p>
        </w:tc>
        <w:tc>
          <w:tcPr>
            <w:tcW w:w="992"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134" w:type="dxa"/>
            <w:gridSpan w:val="3"/>
            <w:tcBorders>
              <w:top w:val="nil"/>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r>
      <w:tr w:rsidR="00064F57" w:rsidRPr="00064F57" w:rsidTr="00064F57">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2015-03</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134" w:type="dxa"/>
            <w:gridSpan w:val="3"/>
            <w:tcBorders>
              <w:top w:val="nil"/>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r>
      <w:tr w:rsidR="00064F57" w:rsidRPr="00064F57" w:rsidTr="00064F57">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2015-04</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709"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134" w:type="dxa"/>
            <w:gridSpan w:val="3"/>
            <w:tcBorders>
              <w:top w:val="nil"/>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r>
      <w:tr w:rsidR="00064F57" w:rsidRPr="00064F57" w:rsidTr="00064F57">
        <w:trPr>
          <w:trHeight w:val="300"/>
        </w:trPr>
        <w:tc>
          <w:tcPr>
            <w:tcW w:w="1291" w:type="dxa"/>
            <w:tcBorders>
              <w:top w:val="nil"/>
              <w:left w:val="single" w:sz="4" w:space="0" w:color="333333"/>
              <w:bottom w:val="nil"/>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2015-05</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134" w:type="dxa"/>
            <w:gridSpan w:val="3"/>
            <w:tcBorders>
              <w:top w:val="nil"/>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r>
      <w:tr w:rsidR="00064F57" w:rsidRPr="00064F57" w:rsidTr="00064F57">
        <w:trPr>
          <w:trHeight w:val="300"/>
        </w:trPr>
        <w:tc>
          <w:tcPr>
            <w:tcW w:w="1291" w:type="dxa"/>
            <w:tcBorders>
              <w:top w:val="single" w:sz="4" w:space="0" w:color="auto"/>
              <w:left w:val="single" w:sz="4" w:space="0" w:color="auto"/>
              <w:bottom w:val="single" w:sz="4" w:space="0" w:color="auto"/>
              <w:right w:val="nil"/>
            </w:tcBorders>
            <w:shd w:val="clear" w:color="auto" w:fill="auto"/>
            <w:noWrap/>
            <w:vAlign w:val="bottom"/>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2015-06</w:t>
            </w:r>
          </w:p>
        </w:tc>
        <w:tc>
          <w:tcPr>
            <w:tcW w:w="992" w:type="dxa"/>
            <w:tcBorders>
              <w:top w:val="nil"/>
              <w:left w:val="single" w:sz="4" w:space="0" w:color="auto"/>
              <w:bottom w:val="single" w:sz="4" w:space="0" w:color="auto"/>
              <w:right w:val="single" w:sz="4" w:space="0" w:color="auto"/>
            </w:tcBorders>
            <w:shd w:val="clear" w:color="000000" w:fill="EEECE1"/>
            <w:noWrap/>
            <w:vAlign w:val="bottom"/>
            <w:hideMark/>
          </w:tcPr>
          <w:p w:rsidR="00064F57" w:rsidRPr="00064F57" w:rsidRDefault="00064F57" w:rsidP="00064F57">
            <w:pPr>
              <w:spacing w:after="0" w:line="240" w:lineRule="auto"/>
              <w:rPr>
                <w:rFonts w:ascii="Calibri" w:eastAsia="Times New Roman" w:hAnsi="Calibri" w:cs="Calibri"/>
                <w:color w:val="000000"/>
                <w:lang w:eastAsia="en-GB"/>
              </w:rPr>
            </w:pPr>
            <w:r w:rsidRPr="00064F57">
              <w:rPr>
                <w:rFonts w:ascii="Calibri" w:eastAsia="Times New Roman" w:hAnsi="Calibri" w:cs="Calibri"/>
                <w:color w:val="000000"/>
                <w:lang w:eastAsia="en-GB"/>
              </w:rPr>
              <w:t> </w:t>
            </w:r>
          </w:p>
        </w:tc>
        <w:tc>
          <w:tcPr>
            <w:tcW w:w="1418" w:type="dxa"/>
            <w:tcBorders>
              <w:top w:val="nil"/>
              <w:left w:val="nil"/>
              <w:bottom w:val="single" w:sz="4" w:space="0" w:color="auto"/>
              <w:right w:val="single" w:sz="4" w:space="0" w:color="auto"/>
            </w:tcBorders>
            <w:shd w:val="clear" w:color="000000" w:fill="EEECE1"/>
            <w:noWrap/>
            <w:vAlign w:val="bottom"/>
            <w:hideMark/>
          </w:tcPr>
          <w:p w:rsidR="00064F57" w:rsidRPr="00064F57" w:rsidRDefault="00064F57" w:rsidP="00064F57">
            <w:pPr>
              <w:spacing w:after="0" w:line="240" w:lineRule="auto"/>
              <w:rPr>
                <w:rFonts w:ascii="Calibri" w:eastAsia="Times New Roman" w:hAnsi="Calibri" w:cs="Calibri"/>
                <w:color w:val="000000"/>
                <w:lang w:eastAsia="en-GB"/>
              </w:rPr>
            </w:pPr>
            <w:r w:rsidRPr="00064F57">
              <w:rPr>
                <w:rFonts w:ascii="Calibri" w:eastAsia="Times New Roman" w:hAnsi="Calibri" w:cs="Calibri"/>
                <w:color w:val="000000"/>
                <w:lang w:eastAsia="en-GB"/>
              </w:rPr>
              <w:t> </w:t>
            </w:r>
          </w:p>
        </w:tc>
        <w:tc>
          <w:tcPr>
            <w:tcW w:w="1276" w:type="dxa"/>
            <w:tcBorders>
              <w:top w:val="nil"/>
              <w:left w:val="nil"/>
              <w:bottom w:val="single" w:sz="4" w:space="0" w:color="auto"/>
              <w:right w:val="single" w:sz="4" w:space="0" w:color="auto"/>
            </w:tcBorders>
            <w:shd w:val="clear" w:color="000000" w:fill="EEECE1"/>
            <w:noWrap/>
            <w:vAlign w:val="bottom"/>
            <w:hideMark/>
          </w:tcPr>
          <w:p w:rsidR="00064F57" w:rsidRPr="00064F57" w:rsidRDefault="00064F57" w:rsidP="00064F57">
            <w:pPr>
              <w:spacing w:after="0" w:line="240" w:lineRule="auto"/>
              <w:rPr>
                <w:rFonts w:ascii="Calibri" w:eastAsia="Times New Roman" w:hAnsi="Calibri" w:cs="Calibri"/>
                <w:color w:val="000000"/>
                <w:lang w:eastAsia="en-GB"/>
              </w:rPr>
            </w:pPr>
            <w:r w:rsidRPr="00064F57">
              <w:rPr>
                <w:rFonts w:ascii="Calibri" w:eastAsia="Times New Roman" w:hAnsi="Calibri" w:cs="Calibri"/>
                <w:color w:val="000000"/>
                <w:lang w:eastAsia="en-GB"/>
              </w:rPr>
              <w:t> </w:t>
            </w:r>
          </w:p>
        </w:tc>
        <w:tc>
          <w:tcPr>
            <w:tcW w:w="850" w:type="dxa"/>
            <w:tcBorders>
              <w:top w:val="nil"/>
              <w:left w:val="nil"/>
              <w:bottom w:val="single" w:sz="4" w:space="0" w:color="auto"/>
              <w:right w:val="single" w:sz="4" w:space="0" w:color="auto"/>
            </w:tcBorders>
            <w:shd w:val="clear" w:color="000000" w:fill="EEECE1"/>
            <w:noWrap/>
            <w:vAlign w:val="bottom"/>
            <w:hideMark/>
          </w:tcPr>
          <w:p w:rsidR="00064F57" w:rsidRPr="00064F57" w:rsidRDefault="00064F57" w:rsidP="00064F57">
            <w:pPr>
              <w:spacing w:after="0" w:line="240" w:lineRule="auto"/>
              <w:rPr>
                <w:rFonts w:ascii="Calibri" w:eastAsia="Times New Roman" w:hAnsi="Calibri" w:cs="Calibri"/>
                <w:color w:val="000000"/>
                <w:lang w:eastAsia="en-GB"/>
              </w:rPr>
            </w:pPr>
            <w:r w:rsidRPr="00064F57">
              <w:rPr>
                <w:rFonts w:ascii="Calibri" w:eastAsia="Times New Roman" w:hAnsi="Calibri" w:cs="Calibri"/>
                <w:color w:val="000000"/>
                <w:lang w:eastAsia="en-GB"/>
              </w:rPr>
              <w:t> </w:t>
            </w:r>
          </w:p>
        </w:tc>
        <w:tc>
          <w:tcPr>
            <w:tcW w:w="709" w:type="dxa"/>
            <w:tcBorders>
              <w:top w:val="nil"/>
              <w:left w:val="nil"/>
              <w:bottom w:val="single" w:sz="4" w:space="0" w:color="auto"/>
              <w:right w:val="single" w:sz="4" w:space="0" w:color="auto"/>
            </w:tcBorders>
            <w:shd w:val="clear" w:color="000000" w:fill="EEECE1"/>
            <w:noWrap/>
            <w:vAlign w:val="bottom"/>
            <w:hideMark/>
          </w:tcPr>
          <w:p w:rsidR="00064F57" w:rsidRPr="00064F57" w:rsidRDefault="00064F57" w:rsidP="00064F57">
            <w:pPr>
              <w:spacing w:after="0" w:line="240" w:lineRule="auto"/>
              <w:rPr>
                <w:rFonts w:ascii="Calibri" w:eastAsia="Times New Roman" w:hAnsi="Calibri" w:cs="Calibri"/>
                <w:color w:val="000000"/>
                <w:lang w:eastAsia="en-GB"/>
              </w:rPr>
            </w:pPr>
            <w:r w:rsidRPr="00064F57">
              <w:rPr>
                <w:rFonts w:ascii="Calibri" w:eastAsia="Times New Roman" w:hAnsi="Calibri" w:cs="Calibri"/>
                <w:color w:val="000000"/>
                <w:lang w:eastAsia="en-GB"/>
              </w:rPr>
              <w:t> </w:t>
            </w:r>
          </w:p>
        </w:tc>
        <w:tc>
          <w:tcPr>
            <w:tcW w:w="1134" w:type="dxa"/>
            <w:gridSpan w:val="3"/>
            <w:tcBorders>
              <w:top w:val="single" w:sz="4" w:space="0" w:color="auto"/>
              <w:left w:val="nil"/>
              <w:bottom w:val="single" w:sz="4" w:space="0" w:color="auto"/>
              <w:right w:val="single" w:sz="4" w:space="0" w:color="auto"/>
            </w:tcBorders>
            <w:shd w:val="clear" w:color="000000" w:fill="EEECE1"/>
            <w:noWrap/>
            <w:vAlign w:val="bottom"/>
            <w:hideMark/>
          </w:tcPr>
          <w:p w:rsidR="00064F57" w:rsidRPr="00064F57" w:rsidRDefault="00064F57" w:rsidP="00064F57">
            <w:pPr>
              <w:spacing w:after="0" w:line="240" w:lineRule="auto"/>
              <w:rPr>
                <w:rFonts w:ascii="Calibri" w:eastAsia="Times New Roman" w:hAnsi="Calibri" w:cs="Calibri"/>
                <w:color w:val="000000"/>
                <w:lang w:eastAsia="en-GB"/>
              </w:rPr>
            </w:pPr>
            <w:r w:rsidRPr="00064F57">
              <w:rPr>
                <w:rFonts w:ascii="Calibri" w:eastAsia="Times New Roman" w:hAnsi="Calibri" w:cs="Calibri"/>
                <w:color w:val="000000"/>
                <w:lang w:eastAsia="en-GB"/>
              </w:rPr>
              <w:t> </w:t>
            </w:r>
          </w:p>
        </w:tc>
      </w:tr>
      <w:tr w:rsidR="00064F57" w:rsidRPr="00064F57" w:rsidTr="00064F57">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2015-07</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50"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134" w:type="dxa"/>
            <w:gridSpan w:val="3"/>
            <w:tcBorders>
              <w:top w:val="single" w:sz="4" w:space="0" w:color="808080"/>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r>
      <w:tr w:rsidR="00064F57" w:rsidRPr="00064F57" w:rsidTr="00064F57">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2015-08</w:t>
            </w:r>
          </w:p>
        </w:tc>
        <w:tc>
          <w:tcPr>
            <w:tcW w:w="992"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134" w:type="dxa"/>
            <w:gridSpan w:val="3"/>
            <w:tcBorders>
              <w:top w:val="nil"/>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r>
      <w:tr w:rsidR="00064F57" w:rsidRPr="00064F57" w:rsidTr="00064F57">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2015-09</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709"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134" w:type="dxa"/>
            <w:gridSpan w:val="3"/>
            <w:tcBorders>
              <w:top w:val="nil"/>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r>
      <w:tr w:rsidR="00064F57" w:rsidRPr="00064F57" w:rsidTr="00064F57">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2015-10</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709"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134" w:type="dxa"/>
            <w:gridSpan w:val="3"/>
            <w:tcBorders>
              <w:top w:val="nil"/>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r>
      <w:tr w:rsidR="00064F57" w:rsidRPr="00064F57" w:rsidTr="00064F57">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2015-11</w:t>
            </w:r>
          </w:p>
        </w:tc>
        <w:tc>
          <w:tcPr>
            <w:tcW w:w="992"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134" w:type="dxa"/>
            <w:gridSpan w:val="3"/>
            <w:tcBorders>
              <w:top w:val="nil"/>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r>
      <w:tr w:rsidR="00064F57" w:rsidRPr="00064F57" w:rsidTr="00064F57">
        <w:trPr>
          <w:trHeight w:val="300"/>
        </w:trPr>
        <w:tc>
          <w:tcPr>
            <w:tcW w:w="1291" w:type="dxa"/>
            <w:tcBorders>
              <w:top w:val="nil"/>
              <w:left w:val="single" w:sz="4" w:space="0" w:color="333333"/>
              <w:bottom w:val="single" w:sz="4" w:space="0" w:color="808080"/>
              <w:right w:val="nil"/>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2015-12</w:t>
            </w:r>
          </w:p>
        </w:tc>
        <w:tc>
          <w:tcPr>
            <w:tcW w:w="992" w:type="dxa"/>
            <w:tcBorders>
              <w:top w:val="nil"/>
              <w:left w:val="single" w:sz="4" w:space="0" w:color="auto"/>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0"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709" w:type="dxa"/>
            <w:tcBorders>
              <w:top w:val="nil"/>
              <w:left w:val="nil"/>
              <w:bottom w:val="single" w:sz="4" w:space="0" w:color="auto"/>
              <w:right w:val="single" w:sz="4" w:space="0" w:color="auto"/>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134" w:type="dxa"/>
            <w:gridSpan w:val="3"/>
            <w:tcBorders>
              <w:top w:val="nil"/>
              <w:left w:val="single" w:sz="4" w:space="0" w:color="808080"/>
              <w:bottom w:val="single" w:sz="4" w:space="0" w:color="808080"/>
              <w:right w:val="single" w:sz="4" w:space="0" w:color="333333"/>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r>
      <w:tr w:rsidR="00064F57" w:rsidRPr="00064F57" w:rsidTr="00064F57">
        <w:trPr>
          <w:trHeight w:val="300"/>
        </w:trPr>
        <w:tc>
          <w:tcPr>
            <w:tcW w:w="1291"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Total</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3</w:t>
            </w:r>
          </w:p>
        </w:tc>
        <w:tc>
          <w:tcPr>
            <w:tcW w:w="1418"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w:t>
            </w:r>
          </w:p>
        </w:tc>
        <w:tc>
          <w:tcPr>
            <w:tcW w:w="1276"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3</w:t>
            </w:r>
          </w:p>
        </w:tc>
        <w:tc>
          <w:tcPr>
            <w:tcW w:w="850"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3</w:t>
            </w:r>
          </w:p>
        </w:tc>
        <w:tc>
          <w:tcPr>
            <w:tcW w:w="709"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12</w:t>
            </w:r>
          </w:p>
        </w:tc>
        <w:tc>
          <w:tcPr>
            <w:tcW w:w="1134" w:type="dxa"/>
            <w:gridSpan w:val="3"/>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22</w:t>
            </w:r>
          </w:p>
        </w:tc>
      </w:tr>
      <w:tr w:rsidR="00064F57" w:rsidRPr="00064F57" w:rsidTr="00064F57">
        <w:trPr>
          <w:gridAfter w:val="1"/>
          <w:wAfter w:w="84" w:type="dxa"/>
          <w:trHeight w:val="420"/>
        </w:trPr>
        <w:tc>
          <w:tcPr>
            <w:tcW w:w="1291"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lastRenderedPageBreak/>
              <w:t>Kettering</w:t>
            </w:r>
          </w:p>
        </w:tc>
        <w:tc>
          <w:tcPr>
            <w:tcW w:w="992"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Disability</w:t>
            </w:r>
          </w:p>
        </w:tc>
        <w:tc>
          <w:tcPr>
            <w:tcW w:w="1418"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Faith/Religious</w:t>
            </w:r>
          </w:p>
        </w:tc>
        <w:tc>
          <w:tcPr>
            <w:tcW w:w="1276"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Homophobic</w:t>
            </w:r>
          </w:p>
        </w:tc>
        <w:tc>
          <w:tcPr>
            <w:tcW w:w="850"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Other</w:t>
            </w:r>
          </w:p>
        </w:tc>
        <w:tc>
          <w:tcPr>
            <w:tcW w:w="817" w:type="dxa"/>
            <w:gridSpan w:val="2"/>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Racist</w:t>
            </w:r>
          </w:p>
        </w:tc>
        <w:tc>
          <w:tcPr>
            <w:tcW w:w="942"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Sum</w:t>
            </w:r>
          </w:p>
        </w:tc>
      </w:tr>
      <w:tr w:rsidR="00064F57" w:rsidRPr="00064F57" w:rsidTr="00064F57">
        <w:trPr>
          <w:gridAfter w:val="1"/>
          <w:wAfter w:w="84" w:type="dxa"/>
          <w:trHeight w:val="300"/>
        </w:trPr>
        <w:tc>
          <w:tcPr>
            <w:tcW w:w="1291" w:type="dxa"/>
            <w:tcBorders>
              <w:top w:val="single" w:sz="4" w:space="0" w:color="808080"/>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2014-01</w:t>
            </w:r>
          </w:p>
        </w:tc>
        <w:tc>
          <w:tcPr>
            <w:tcW w:w="992" w:type="dxa"/>
            <w:tcBorders>
              <w:top w:val="single" w:sz="4" w:space="0" w:color="808080"/>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single" w:sz="4" w:space="0" w:color="808080"/>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single" w:sz="4" w:space="0" w:color="808080"/>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single" w:sz="4" w:space="0" w:color="808080"/>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17" w:type="dxa"/>
            <w:gridSpan w:val="2"/>
            <w:tcBorders>
              <w:top w:val="single" w:sz="4" w:space="0" w:color="808080"/>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9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center"/>
              <w:rPr>
                <w:rFonts w:ascii="Calibri" w:eastAsia="Times New Roman" w:hAnsi="Calibri" w:cs="Calibri"/>
                <w:color w:val="000000"/>
                <w:lang w:eastAsia="en-GB"/>
              </w:rPr>
            </w:pPr>
            <w:r w:rsidRPr="00064F57">
              <w:rPr>
                <w:rFonts w:ascii="Calibri" w:eastAsia="Times New Roman" w:hAnsi="Calibri" w:cs="Calibri"/>
                <w:color w:val="000000"/>
                <w:lang w:eastAsia="en-GB"/>
              </w:rPr>
              <w:t>5</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2014-02</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850"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942"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9</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2014-03</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5</w:t>
            </w:r>
          </w:p>
        </w:tc>
        <w:tc>
          <w:tcPr>
            <w:tcW w:w="942"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center"/>
              <w:rPr>
                <w:rFonts w:ascii="Calibri" w:eastAsia="Times New Roman" w:hAnsi="Calibri" w:cs="Calibri"/>
                <w:color w:val="000000"/>
                <w:lang w:eastAsia="en-GB"/>
              </w:rPr>
            </w:pPr>
            <w:r w:rsidRPr="00064F57">
              <w:rPr>
                <w:rFonts w:ascii="Calibri" w:eastAsia="Times New Roman" w:hAnsi="Calibri" w:cs="Calibri"/>
                <w:color w:val="000000"/>
                <w:lang w:eastAsia="en-GB"/>
              </w:rPr>
              <w:t>5</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2014-04</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27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850"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942"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9</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2014-05</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5</w:t>
            </w:r>
          </w:p>
        </w:tc>
        <w:tc>
          <w:tcPr>
            <w:tcW w:w="942"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center"/>
              <w:rPr>
                <w:rFonts w:ascii="Calibri" w:eastAsia="Times New Roman" w:hAnsi="Calibri" w:cs="Calibri"/>
                <w:color w:val="000000"/>
                <w:lang w:eastAsia="en-GB"/>
              </w:rPr>
            </w:pPr>
            <w:r w:rsidRPr="00064F57">
              <w:rPr>
                <w:rFonts w:ascii="Calibri" w:eastAsia="Times New Roman" w:hAnsi="Calibri" w:cs="Calibri"/>
                <w:color w:val="000000"/>
                <w:lang w:eastAsia="en-GB"/>
              </w:rPr>
              <w:t>5</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2014-06</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0"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942"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5</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2014-07</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942"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center"/>
              <w:rPr>
                <w:rFonts w:ascii="Calibri" w:eastAsia="Times New Roman" w:hAnsi="Calibri" w:cs="Calibri"/>
                <w:color w:val="000000"/>
                <w:lang w:eastAsia="en-GB"/>
              </w:rPr>
            </w:pPr>
            <w:r w:rsidRPr="00064F57">
              <w:rPr>
                <w:rFonts w:ascii="Calibri" w:eastAsia="Times New Roman" w:hAnsi="Calibri" w:cs="Calibri"/>
                <w:color w:val="000000"/>
                <w:lang w:eastAsia="en-GB"/>
              </w:rPr>
              <w:t>2</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2014-08</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5</w:t>
            </w:r>
          </w:p>
        </w:tc>
        <w:tc>
          <w:tcPr>
            <w:tcW w:w="942"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7</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2014-09</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0"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942"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center"/>
              <w:rPr>
                <w:rFonts w:ascii="Calibri" w:eastAsia="Times New Roman" w:hAnsi="Calibri" w:cs="Calibri"/>
                <w:color w:val="000000"/>
                <w:lang w:eastAsia="en-GB"/>
              </w:rPr>
            </w:pPr>
            <w:r w:rsidRPr="00064F57">
              <w:rPr>
                <w:rFonts w:ascii="Calibri" w:eastAsia="Times New Roman" w:hAnsi="Calibri" w:cs="Calibri"/>
                <w:color w:val="000000"/>
                <w:lang w:eastAsia="en-GB"/>
              </w:rPr>
              <w:t>7</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2014-10</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0"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5</w:t>
            </w:r>
          </w:p>
        </w:tc>
        <w:tc>
          <w:tcPr>
            <w:tcW w:w="942"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6</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2014-11</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0"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9</w:t>
            </w:r>
          </w:p>
        </w:tc>
        <w:tc>
          <w:tcPr>
            <w:tcW w:w="942"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center"/>
              <w:rPr>
                <w:rFonts w:ascii="Calibri" w:eastAsia="Times New Roman" w:hAnsi="Calibri" w:cs="Calibri"/>
                <w:color w:val="000000"/>
                <w:lang w:eastAsia="en-GB"/>
              </w:rPr>
            </w:pPr>
            <w:r w:rsidRPr="00064F57">
              <w:rPr>
                <w:rFonts w:ascii="Calibri" w:eastAsia="Times New Roman" w:hAnsi="Calibri" w:cs="Calibri"/>
                <w:color w:val="000000"/>
                <w:lang w:eastAsia="en-GB"/>
              </w:rPr>
              <w:t>11</w:t>
            </w:r>
          </w:p>
        </w:tc>
      </w:tr>
      <w:tr w:rsidR="00064F57" w:rsidRPr="00064F57" w:rsidTr="00064F57">
        <w:trPr>
          <w:gridAfter w:val="1"/>
          <w:wAfter w:w="84" w:type="dxa"/>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2014-12</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7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17" w:type="dxa"/>
            <w:gridSpan w:val="2"/>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942"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r>
      <w:tr w:rsidR="00064F57" w:rsidRPr="00064F57" w:rsidTr="00064F57">
        <w:trPr>
          <w:gridAfter w:val="1"/>
          <w:wAfter w:w="84" w:type="dxa"/>
          <w:trHeight w:val="300"/>
        </w:trPr>
        <w:tc>
          <w:tcPr>
            <w:tcW w:w="1291"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Total</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5</w:t>
            </w:r>
          </w:p>
        </w:tc>
        <w:tc>
          <w:tcPr>
            <w:tcW w:w="1418"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w:t>
            </w:r>
          </w:p>
        </w:tc>
        <w:tc>
          <w:tcPr>
            <w:tcW w:w="1276"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10</w:t>
            </w:r>
          </w:p>
        </w:tc>
        <w:tc>
          <w:tcPr>
            <w:tcW w:w="850"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4</w:t>
            </w:r>
          </w:p>
        </w:tc>
        <w:tc>
          <w:tcPr>
            <w:tcW w:w="817" w:type="dxa"/>
            <w:gridSpan w:val="2"/>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50</w:t>
            </w:r>
          </w:p>
        </w:tc>
        <w:tc>
          <w:tcPr>
            <w:tcW w:w="942"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73</w:t>
            </w:r>
          </w:p>
        </w:tc>
      </w:tr>
    </w:tbl>
    <w:p w:rsidR="00064F57" w:rsidRDefault="00064F57" w:rsidP="00574DA8">
      <w:pPr>
        <w:spacing w:after="0"/>
        <w:rPr>
          <w:rFonts w:ascii="Tunga" w:hAnsi="Tunga" w:cs="Tunga"/>
          <w:b/>
          <w:sz w:val="28"/>
        </w:rPr>
      </w:pPr>
    </w:p>
    <w:tbl>
      <w:tblPr>
        <w:tblW w:w="7629" w:type="dxa"/>
        <w:tblInd w:w="93" w:type="dxa"/>
        <w:tblLayout w:type="fixed"/>
        <w:tblLook w:val="04A0" w:firstRow="1" w:lastRow="0" w:firstColumn="1" w:lastColumn="0" w:noHBand="0" w:noVBand="1"/>
      </w:tblPr>
      <w:tblGrid>
        <w:gridCol w:w="1298"/>
        <w:gridCol w:w="998"/>
        <w:gridCol w:w="1426"/>
        <w:gridCol w:w="1283"/>
        <w:gridCol w:w="855"/>
        <w:gridCol w:w="822"/>
        <w:gridCol w:w="947"/>
      </w:tblGrid>
      <w:tr w:rsidR="00064F57" w:rsidRPr="00064F57" w:rsidTr="00064F57">
        <w:trPr>
          <w:trHeight w:val="428"/>
        </w:trPr>
        <w:tc>
          <w:tcPr>
            <w:tcW w:w="1298"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color w:val="000000"/>
                <w:lang w:eastAsia="en-GB"/>
              </w:rPr>
            </w:pPr>
            <w:r>
              <w:rPr>
                <w:rFonts w:ascii="Calibri" w:eastAsia="Times New Roman" w:hAnsi="Calibri" w:cs="Calibri"/>
                <w:color w:val="000000"/>
                <w:lang w:eastAsia="en-GB"/>
              </w:rPr>
              <w:t>Kettering</w:t>
            </w:r>
          </w:p>
        </w:tc>
        <w:tc>
          <w:tcPr>
            <w:tcW w:w="998"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Disability</w:t>
            </w:r>
          </w:p>
        </w:tc>
        <w:tc>
          <w:tcPr>
            <w:tcW w:w="1426"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Faith/Religious</w:t>
            </w:r>
          </w:p>
        </w:tc>
        <w:tc>
          <w:tcPr>
            <w:tcW w:w="1283"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Homophobic</w:t>
            </w:r>
          </w:p>
        </w:tc>
        <w:tc>
          <w:tcPr>
            <w:tcW w:w="855"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Other</w:t>
            </w:r>
          </w:p>
        </w:tc>
        <w:tc>
          <w:tcPr>
            <w:tcW w:w="822"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Racist</w:t>
            </w:r>
          </w:p>
        </w:tc>
        <w:tc>
          <w:tcPr>
            <w:tcW w:w="947"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Sum</w:t>
            </w:r>
          </w:p>
        </w:tc>
      </w:tr>
      <w:tr w:rsidR="00064F57" w:rsidRPr="00064F57" w:rsidTr="00064F57">
        <w:trPr>
          <w:trHeight w:val="306"/>
        </w:trPr>
        <w:tc>
          <w:tcPr>
            <w:tcW w:w="1298" w:type="dxa"/>
            <w:tcBorders>
              <w:top w:val="single" w:sz="4" w:space="0" w:color="808080"/>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2015-01</w:t>
            </w:r>
          </w:p>
        </w:tc>
        <w:tc>
          <w:tcPr>
            <w:tcW w:w="998" w:type="dxa"/>
            <w:tcBorders>
              <w:top w:val="single" w:sz="4" w:space="0" w:color="808080"/>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26" w:type="dxa"/>
            <w:tcBorders>
              <w:top w:val="single" w:sz="4" w:space="0" w:color="808080"/>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single" w:sz="4" w:space="0" w:color="808080"/>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5" w:type="dxa"/>
            <w:tcBorders>
              <w:top w:val="single" w:sz="4" w:space="0" w:color="808080"/>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22" w:type="dxa"/>
            <w:tcBorders>
              <w:top w:val="single" w:sz="4" w:space="0" w:color="808080"/>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9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center"/>
              <w:rPr>
                <w:rFonts w:ascii="Calibri" w:eastAsia="Times New Roman" w:hAnsi="Calibri" w:cs="Calibri"/>
                <w:color w:val="000000"/>
                <w:lang w:eastAsia="en-GB"/>
              </w:rPr>
            </w:pPr>
            <w:r w:rsidRPr="00064F57">
              <w:rPr>
                <w:rFonts w:ascii="Calibri" w:eastAsia="Times New Roman" w:hAnsi="Calibri" w:cs="Calibri"/>
                <w:color w:val="000000"/>
                <w:lang w:eastAsia="en-GB"/>
              </w:rPr>
              <w:t>6</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2015-02</w:t>
            </w:r>
          </w:p>
        </w:tc>
        <w:tc>
          <w:tcPr>
            <w:tcW w:w="99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5"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10</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2015-03</w:t>
            </w:r>
          </w:p>
        </w:tc>
        <w:tc>
          <w:tcPr>
            <w:tcW w:w="99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5"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8</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11</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2015-04</w:t>
            </w:r>
          </w:p>
        </w:tc>
        <w:tc>
          <w:tcPr>
            <w:tcW w:w="99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5"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5</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2015-05</w:t>
            </w:r>
          </w:p>
        </w:tc>
        <w:tc>
          <w:tcPr>
            <w:tcW w:w="99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5"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5</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5</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2015-06</w:t>
            </w:r>
          </w:p>
        </w:tc>
        <w:tc>
          <w:tcPr>
            <w:tcW w:w="99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5"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2015-07</w:t>
            </w:r>
          </w:p>
        </w:tc>
        <w:tc>
          <w:tcPr>
            <w:tcW w:w="99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5"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2015-08</w:t>
            </w:r>
          </w:p>
        </w:tc>
        <w:tc>
          <w:tcPr>
            <w:tcW w:w="99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5"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2015-09</w:t>
            </w:r>
          </w:p>
        </w:tc>
        <w:tc>
          <w:tcPr>
            <w:tcW w:w="99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5"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6</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2015-10</w:t>
            </w:r>
          </w:p>
        </w:tc>
        <w:tc>
          <w:tcPr>
            <w:tcW w:w="99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55"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7</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2015-11</w:t>
            </w:r>
          </w:p>
        </w:tc>
        <w:tc>
          <w:tcPr>
            <w:tcW w:w="99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2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283"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5"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6</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8</w:t>
            </w:r>
          </w:p>
        </w:tc>
      </w:tr>
      <w:tr w:rsidR="00064F57" w:rsidRPr="00064F57" w:rsidTr="00064F57">
        <w:trPr>
          <w:trHeight w:val="306"/>
        </w:trPr>
        <w:tc>
          <w:tcPr>
            <w:tcW w:w="1298"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2015-12</w:t>
            </w:r>
          </w:p>
        </w:tc>
        <w:tc>
          <w:tcPr>
            <w:tcW w:w="99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2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283"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855"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22"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947"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7</w:t>
            </w:r>
          </w:p>
        </w:tc>
      </w:tr>
      <w:tr w:rsidR="00064F57" w:rsidRPr="00064F57" w:rsidTr="00064F57">
        <w:trPr>
          <w:trHeight w:val="306"/>
        </w:trPr>
        <w:tc>
          <w:tcPr>
            <w:tcW w:w="1298"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Total</w:t>
            </w:r>
          </w:p>
        </w:tc>
        <w:tc>
          <w:tcPr>
            <w:tcW w:w="998"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10</w:t>
            </w:r>
          </w:p>
        </w:tc>
        <w:tc>
          <w:tcPr>
            <w:tcW w:w="1426"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w:t>
            </w:r>
          </w:p>
        </w:tc>
        <w:tc>
          <w:tcPr>
            <w:tcW w:w="1283"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7</w:t>
            </w:r>
          </w:p>
        </w:tc>
        <w:tc>
          <w:tcPr>
            <w:tcW w:w="855"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7</w:t>
            </w:r>
          </w:p>
        </w:tc>
        <w:tc>
          <w:tcPr>
            <w:tcW w:w="822"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48</w:t>
            </w:r>
          </w:p>
        </w:tc>
        <w:tc>
          <w:tcPr>
            <w:tcW w:w="947"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77</w:t>
            </w:r>
          </w:p>
        </w:tc>
      </w:tr>
    </w:tbl>
    <w:p w:rsidR="00064F57" w:rsidRDefault="00064F57" w:rsidP="00574DA8">
      <w:pPr>
        <w:spacing w:after="0"/>
        <w:rPr>
          <w:rFonts w:ascii="Tunga" w:hAnsi="Tunga" w:cs="Tunga"/>
          <w:b/>
          <w:sz w:val="28"/>
        </w:rPr>
      </w:pPr>
    </w:p>
    <w:tbl>
      <w:tblPr>
        <w:tblW w:w="7734" w:type="dxa"/>
        <w:tblInd w:w="93" w:type="dxa"/>
        <w:tblLayout w:type="fixed"/>
        <w:tblLook w:val="04A0" w:firstRow="1" w:lastRow="0" w:firstColumn="1" w:lastColumn="0" w:noHBand="0" w:noVBand="1"/>
      </w:tblPr>
      <w:tblGrid>
        <w:gridCol w:w="1336"/>
        <w:gridCol w:w="992"/>
        <w:gridCol w:w="1446"/>
        <w:gridCol w:w="1301"/>
        <w:gridCol w:w="867"/>
        <w:gridCol w:w="844"/>
        <w:gridCol w:w="948"/>
      </w:tblGrid>
      <w:tr w:rsidR="00064F57" w:rsidRPr="00064F57" w:rsidTr="00064F57">
        <w:trPr>
          <w:trHeight w:val="391"/>
        </w:trPr>
        <w:tc>
          <w:tcPr>
            <w:tcW w:w="1336"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color w:val="000000"/>
                <w:sz w:val="19"/>
                <w:szCs w:val="19"/>
                <w:lang w:eastAsia="en-GB"/>
              </w:rPr>
            </w:pPr>
            <w:r w:rsidRPr="00064F57">
              <w:rPr>
                <w:rFonts w:ascii="Calibri" w:eastAsia="Times New Roman" w:hAnsi="Calibri" w:cs="Calibri"/>
                <w:color w:val="000000"/>
                <w:sz w:val="19"/>
                <w:szCs w:val="19"/>
                <w:lang w:eastAsia="en-GB"/>
              </w:rPr>
              <w:t>Northampton</w:t>
            </w:r>
          </w:p>
        </w:tc>
        <w:tc>
          <w:tcPr>
            <w:tcW w:w="992"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Disability</w:t>
            </w:r>
          </w:p>
        </w:tc>
        <w:tc>
          <w:tcPr>
            <w:tcW w:w="1446"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Faith/Religious</w:t>
            </w:r>
          </w:p>
        </w:tc>
        <w:tc>
          <w:tcPr>
            <w:tcW w:w="1301"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Homophobic</w:t>
            </w:r>
          </w:p>
        </w:tc>
        <w:tc>
          <w:tcPr>
            <w:tcW w:w="867"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Other</w:t>
            </w:r>
          </w:p>
        </w:tc>
        <w:tc>
          <w:tcPr>
            <w:tcW w:w="844"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Racist</w:t>
            </w:r>
          </w:p>
        </w:tc>
        <w:tc>
          <w:tcPr>
            <w:tcW w:w="948"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Sum</w:t>
            </w:r>
          </w:p>
        </w:tc>
      </w:tr>
      <w:tr w:rsidR="00064F57" w:rsidRPr="00064F57" w:rsidTr="00064F57">
        <w:trPr>
          <w:trHeight w:val="280"/>
        </w:trPr>
        <w:tc>
          <w:tcPr>
            <w:tcW w:w="1336" w:type="dxa"/>
            <w:tcBorders>
              <w:top w:val="single" w:sz="4" w:space="0" w:color="808080"/>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2014-01</w:t>
            </w:r>
          </w:p>
        </w:tc>
        <w:tc>
          <w:tcPr>
            <w:tcW w:w="992" w:type="dxa"/>
            <w:tcBorders>
              <w:top w:val="single" w:sz="4" w:space="0" w:color="808080"/>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46" w:type="dxa"/>
            <w:tcBorders>
              <w:top w:val="single" w:sz="4" w:space="0" w:color="808080"/>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301" w:type="dxa"/>
            <w:tcBorders>
              <w:top w:val="single" w:sz="4" w:space="0" w:color="808080"/>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867" w:type="dxa"/>
            <w:tcBorders>
              <w:top w:val="single" w:sz="4" w:space="0" w:color="808080"/>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44" w:type="dxa"/>
            <w:tcBorders>
              <w:top w:val="single" w:sz="4" w:space="0" w:color="808080"/>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10</w:t>
            </w:r>
          </w:p>
        </w:tc>
        <w:tc>
          <w:tcPr>
            <w:tcW w:w="948"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19</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2014-02</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4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301"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67"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6</w:t>
            </w:r>
          </w:p>
        </w:tc>
        <w:tc>
          <w:tcPr>
            <w:tcW w:w="948"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center"/>
              <w:rPr>
                <w:rFonts w:ascii="Calibri" w:eastAsia="Times New Roman" w:hAnsi="Calibri" w:cs="Calibri"/>
                <w:color w:val="000000"/>
                <w:lang w:eastAsia="en-GB"/>
              </w:rPr>
            </w:pPr>
            <w:r w:rsidRPr="00064F57">
              <w:rPr>
                <w:rFonts w:ascii="Calibri" w:eastAsia="Times New Roman" w:hAnsi="Calibri" w:cs="Calibri"/>
                <w:color w:val="000000"/>
                <w:lang w:eastAsia="en-GB"/>
              </w:rPr>
              <w:t>9</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2014-03</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144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30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867"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14</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23</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2014-04</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46"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30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6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16</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20</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2014-05</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4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30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867"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21</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26</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2014-06</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4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30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7</w:t>
            </w:r>
          </w:p>
        </w:tc>
        <w:tc>
          <w:tcPr>
            <w:tcW w:w="86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26</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42</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2014-07</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4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301"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6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23</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28</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2014-08</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144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301"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67"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29</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36</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2014-09</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4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301"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67"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21</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22</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2014-10</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4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30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67"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14</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19</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2014-11</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4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301"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6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17</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23</w:t>
            </w:r>
          </w:p>
        </w:tc>
      </w:tr>
      <w:tr w:rsidR="00064F57" w:rsidRPr="00064F57" w:rsidTr="00064F57">
        <w:trPr>
          <w:trHeight w:val="280"/>
        </w:trPr>
        <w:tc>
          <w:tcPr>
            <w:tcW w:w="1336"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2014-12</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46"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30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86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44"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19</w:t>
            </w:r>
          </w:p>
        </w:tc>
        <w:tc>
          <w:tcPr>
            <w:tcW w:w="948"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29</w:t>
            </w:r>
          </w:p>
        </w:tc>
      </w:tr>
      <w:tr w:rsidR="00064F57" w:rsidRPr="00064F57" w:rsidTr="00064F57">
        <w:trPr>
          <w:trHeight w:val="280"/>
        </w:trPr>
        <w:tc>
          <w:tcPr>
            <w:tcW w:w="1336"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Total</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27</w:t>
            </w:r>
          </w:p>
        </w:tc>
        <w:tc>
          <w:tcPr>
            <w:tcW w:w="1446"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15</w:t>
            </w:r>
          </w:p>
        </w:tc>
        <w:tc>
          <w:tcPr>
            <w:tcW w:w="1301"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23</w:t>
            </w:r>
          </w:p>
        </w:tc>
        <w:tc>
          <w:tcPr>
            <w:tcW w:w="867"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7</w:t>
            </w:r>
          </w:p>
        </w:tc>
        <w:tc>
          <w:tcPr>
            <w:tcW w:w="844"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216</w:t>
            </w:r>
          </w:p>
        </w:tc>
        <w:tc>
          <w:tcPr>
            <w:tcW w:w="948"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296</w:t>
            </w:r>
          </w:p>
        </w:tc>
      </w:tr>
    </w:tbl>
    <w:p w:rsidR="00064F57" w:rsidRDefault="00064F57" w:rsidP="00574DA8">
      <w:pPr>
        <w:spacing w:after="0"/>
        <w:rPr>
          <w:rFonts w:ascii="Tunga" w:hAnsi="Tunga" w:cs="Tunga"/>
          <w:b/>
          <w:sz w:val="28"/>
        </w:rPr>
      </w:pPr>
    </w:p>
    <w:tbl>
      <w:tblPr>
        <w:tblW w:w="7670" w:type="dxa"/>
        <w:tblInd w:w="93" w:type="dxa"/>
        <w:tblLayout w:type="fixed"/>
        <w:tblLook w:val="04A0" w:firstRow="1" w:lastRow="0" w:firstColumn="1" w:lastColumn="0" w:noHBand="0" w:noVBand="1"/>
      </w:tblPr>
      <w:tblGrid>
        <w:gridCol w:w="1291"/>
        <w:gridCol w:w="992"/>
        <w:gridCol w:w="1418"/>
        <w:gridCol w:w="1417"/>
        <w:gridCol w:w="851"/>
        <w:gridCol w:w="850"/>
        <w:gridCol w:w="851"/>
      </w:tblGrid>
      <w:tr w:rsidR="00064F57" w:rsidRPr="00064F57" w:rsidTr="00064F57">
        <w:trPr>
          <w:trHeight w:val="420"/>
        </w:trPr>
        <w:tc>
          <w:tcPr>
            <w:tcW w:w="1291"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color w:val="000000"/>
                <w:sz w:val="19"/>
                <w:szCs w:val="19"/>
                <w:lang w:eastAsia="en-GB"/>
              </w:rPr>
            </w:pPr>
            <w:r w:rsidRPr="00064F57">
              <w:rPr>
                <w:rFonts w:ascii="Calibri" w:eastAsia="Times New Roman" w:hAnsi="Calibri" w:cs="Calibri"/>
                <w:color w:val="000000"/>
                <w:sz w:val="19"/>
                <w:szCs w:val="19"/>
                <w:lang w:eastAsia="en-GB"/>
              </w:rPr>
              <w:t>Northampton</w:t>
            </w:r>
          </w:p>
        </w:tc>
        <w:tc>
          <w:tcPr>
            <w:tcW w:w="992"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Disability</w:t>
            </w:r>
          </w:p>
        </w:tc>
        <w:tc>
          <w:tcPr>
            <w:tcW w:w="1418"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Faith/Religious</w:t>
            </w:r>
          </w:p>
        </w:tc>
        <w:tc>
          <w:tcPr>
            <w:tcW w:w="1417"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Homophobic</w:t>
            </w:r>
          </w:p>
        </w:tc>
        <w:tc>
          <w:tcPr>
            <w:tcW w:w="851"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Other</w:t>
            </w:r>
          </w:p>
        </w:tc>
        <w:tc>
          <w:tcPr>
            <w:tcW w:w="850"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Racist</w:t>
            </w:r>
          </w:p>
        </w:tc>
        <w:tc>
          <w:tcPr>
            <w:tcW w:w="851" w:type="dxa"/>
            <w:tcBorders>
              <w:top w:val="nil"/>
              <w:left w:val="nil"/>
              <w:bottom w:val="nil"/>
              <w:right w:val="nil"/>
            </w:tcBorders>
            <w:shd w:val="clear" w:color="auto" w:fill="auto"/>
            <w:vAlign w:val="center"/>
            <w:hideMark/>
          </w:tcPr>
          <w:p w:rsidR="00064F57" w:rsidRPr="00064F57" w:rsidRDefault="00064F57" w:rsidP="00064F57">
            <w:pPr>
              <w:spacing w:after="0" w:line="240" w:lineRule="auto"/>
              <w:jc w:val="center"/>
              <w:rPr>
                <w:rFonts w:ascii="Verdana" w:eastAsia="Times New Roman" w:hAnsi="Verdana" w:cs="Calibri"/>
                <w:color w:val="000000"/>
                <w:sz w:val="16"/>
                <w:szCs w:val="16"/>
                <w:lang w:eastAsia="en-GB"/>
              </w:rPr>
            </w:pPr>
            <w:r w:rsidRPr="00064F57">
              <w:rPr>
                <w:rFonts w:ascii="Verdana" w:eastAsia="Times New Roman" w:hAnsi="Verdana" w:cs="Calibri"/>
                <w:color w:val="000000"/>
                <w:sz w:val="16"/>
                <w:szCs w:val="16"/>
                <w:lang w:eastAsia="en-GB"/>
              </w:rPr>
              <w:t>Sum</w:t>
            </w:r>
          </w:p>
        </w:tc>
      </w:tr>
      <w:tr w:rsidR="00064F57" w:rsidRPr="00064F57" w:rsidTr="00064F57">
        <w:trPr>
          <w:trHeight w:val="300"/>
        </w:trPr>
        <w:tc>
          <w:tcPr>
            <w:tcW w:w="1291" w:type="dxa"/>
            <w:tcBorders>
              <w:top w:val="single" w:sz="4" w:space="0" w:color="808080"/>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2015-01</w:t>
            </w:r>
          </w:p>
        </w:tc>
        <w:tc>
          <w:tcPr>
            <w:tcW w:w="992" w:type="dxa"/>
            <w:tcBorders>
              <w:top w:val="single" w:sz="4" w:space="0" w:color="808080"/>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18" w:type="dxa"/>
            <w:tcBorders>
              <w:top w:val="single" w:sz="4" w:space="0" w:color="808080"/>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7" w:type="dxa"/>
            <w:tcBorders>
              <w:top w:val="single" w:sz="4" w:space="0" w:color="808080"/>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51" w:type="dxa"/>
            <w:tcBorders>
              <w:top w:val="single" w:sz="4" w:space="0" w:color="808080"/>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850" w:type="dxa"/>
            <w:tcBorders>
              <w:top w:val="single" w:sz="4" w:space="0" w:color="808080"/>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11</w:t>
            </w:r>
          </w:p>
        </w:tc>
        <w:tc>
          <w:tcPr>
            <w:tcW w:w="851" w:type="dxa"/>
            <w:tcBorders>
              <w:top w:val="single" w:sz="4" w:space="0" w:color="auto"/>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19</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2015-02</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7"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13</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19</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2015-03</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5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22</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28</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2015-04</w:t>
            </w:r>
          </w:p>
        </w:tc>
        <w:tc>
          <w:tcPr>
            <w:tcW w:w="992"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1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51"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22</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27</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2015-05</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851"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23</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28</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2015-06</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1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85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13</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22</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2015-07</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1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4</w:t>
            </w:r>
          </w:p>
        </w:tc>
        <w:tc>
          <w:tcPr>
            <w:tcW w:w="141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85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18</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30</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2015-08</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1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6</w:t>
            </w:r>
          </w:p>
        </w:tc>
        <w:tc>
          <w:tcPr>
            <w:tcW w:w="85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8</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21</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2015-09</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1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17"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13</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21</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2015-10</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17</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20</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2015-11</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3</w:t>
            </w:r>
          </w:p>
        </w:tc>
        <w:tc>
          <w:tcPr>
            <w:tcW w:w="1418"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141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1" w:type="dxa"/>
            <w:tcBorders>
              <w:top w:val="nil"/>
              <w:left w:val="nil"/>
              <w:bottom w:val="single" w:sz="4" w:space="0" w:color="808080"/>
              <w:right w:val="single" w:sz="4" w:space="0" w:color="808080"/>
            </w:tcBorders>
            <w:shd w:val="clear" w:color="FFFFFF" w:fill="EEECE1"/>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 </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20</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24</w:t>
            </w:r>
          </w:p>
        </w:tc>
      </w:tr>
      <w:tr w:rsidR="00064F57" w:rsidRPr="00064F57" w:rsidTr="00064F57">
        <w:trPr>
          <w:trHeight w:val="300"/>
        </w:trPr>
        <w:tc>
          <w:tcPr>
            <w:tcW w:w="1291" w:type="dxa"/>
            <w:tcBorders>
              <w:top w:val="nil"/>
              <w:left w:val="single" w:sz="4" w:space="0" w:color="333333"/>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rPr>
                <w:rFonts w:ascii="Verdana" w:eastAsia="Times New Roman" w:hAnsi="Verdana" w:cs="Calibri"/>
                <w:bCs/>
                <w:color w:val="000000"/>
                <w:sz w:val="18"/>
                <w:szCs w:val="18"/>
                <w:lang w:eastAsia="en-GB"/>
              </w:rPr>
            </w:pPr>
            <w:r w:rsidRPr="00064F57">
              <w:rPr>
                <w:rFonts w:ascii="Verdana" w:eastAsia="Times New Roman" w:hAnsi="Verdana" w:cs="Calibri"/>
                <w:bCs/>
                <w:color w:val="000000"/>
                <w:sz w:val="18"/>
                <w:szCs w:val="18"/>
                <w:lang w:eastAsia="en-GB"/>
              </w:rPr>
              <w:t>2015-12</w:t>
            </w:r>
          </w:p>
        </w:tc>
        <w:tc>
          <w:tcPr>
            <w:tcW w:w="992"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1418"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w:t>
            </w:r>
          </w:p>
        </w:tc>
        <w:tc>
          <w:tcPr>
            <w:tcW w:w="1417"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5</w:t>
            </w:r>
          </w:p>
        </w:tc>
        <w:tc>
          <w:tcPr>
            <w:tcW w:w="851" w:type="dxa"/>
            <w:tcBorders>
              <w:top w:val="nil"/>
              <w:left w:val="nil"/>
              <w:bottom w:val="single" w:sz="4" w:space="0" w:color="808080"/>
              <w:right w:val="single" w:sz="4" w:space="0" w:color="808080"/>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w:t>
            </w:r>
          </w:p>
        </w:tc>
        <w:tc>
          <w:tcPr>
            <w:tcW w:w="850" w:type="dxa"/>
            <w:tcBorders>
              <w:top w:val="nil"/>
              <w:left w:val="nil"/>
              <w:bottom w:val="single" w:sz="4" w:space="0" w:color="808080"/>
              <w:right w:val="nil"/>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16</w:t>
            </w:r>
          </w:p>
        </w:tc>
        <w:tc>
          <w:tcPr>
            <w:tcW w:w="851" w:type="dxa"/>
            <w:tcBorders>
              <w:top w:val="nil"/>
              <w:left w:val="single" w:sz="4" w:space="0" w:color="auto"/>
              <w:bottom w:val="single" w:sz="4" w:space="0" w:color="auto"/>
              <w:right w:val="single" w:sz="4" w:space="0" w:color="auto"/>
            </w:tcBorders>
            <w:shd w:val="clear" w:color="FFFFFF" w:fill="FFFFFF"/>
            <w:noWrap/>
            <w:vAlign w:val="center"/>
            <w:hideMark/>
          </w:tcPr>
          <w:p w:rsidR="00064F57" w:rsidRPr="00064F57" w:rsidRDefault="00064F57" w:rsidP="00064F57">
            <w:pPr>
              <w:spacing w:after="0" w:line="240" w:lineRule="auto"/>
              <w:jc w:val="center"/>
              <w:rPr>
                <w:rFonts w:ascii="Verdana" w:eastAsia="Times New Roman" w:hAnsi="Verdana" w:cs="Calibri"/>
                <w:color w:val="000000"/>
                <w:sz w:val="18"/>
                <w:szCs w:val="18"/>
                <w:lang w:eastAsia="en-GB"/>
              </w:rPr>
            </w:pPr>
            <w:r w:rsidRPr="00064F57">
              <w:rPr>
                <w:rFonts w:ascii="Verdana" w:eastAsia="Times New Roman" w:hAnsi="Verdana" w:cs="Calibri"/>
                <w:color w:val="000000"/>
                <w:sz w:val="18"/>
                <w:szCs w:val="18"/>
                <w:lang w:eastAsia="en-GB"/>
              </w:rPr>
              <w:t>25</w:t>
            </w:r>
          </w:p>
        </w:tc>
      </w:tr>
      <w:tr w:rsidR="00064F57" w:rsidRPr="00064F57" w:rsidTr="00064F57">
        <w:trPr>
          <w:trHeight w:val="300"/>
        </w:trPr>
        <w:tc>
          <w:tcPr>
            <w:tcW w:w="1291" w:type="dxa"/>
            <w:tcBorders>
              <w:top w:val="nil"/>
              <w:left w:val="nil"/>
              <w:bottom w:val="nil"/>
              <w:right w:val="nil"/>
            </w:tcBorders>
            <w:shd w:val="clear" w:color="auto" w:fill="auto"/>
            <w:noWrap/>
            <w:vAlign w:val="bottom"/>
            <w:hideMark/>
          </w:tcPr>
          <w:p w:rsidR="00064F57" w:rsidRPr="00064F57" w:rsidRDefault="00064F57" w:rsidP="00064F57">
            <w:pPr>
              <w:spacing w:after="0" w:line="240" w:lineRule="auto"/>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Total</w:t>
            </w:r>
          </w:p>
        </w:tc>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22</w:t>
            </w:r>
          </w:p>
        </w:tc>
        <w:tc>
          <w:tcPr>
            <w:tcW w:w="1418"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14</w:t>
            </w:r>
          </w:p>
        </w:tc>
        <w:tc>
          <w:tcPr>
            <w:tcW w:w="1417"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29</w:t>
            </w:r>
          </w:p>
        </w:tc>
        <w:tc>
          <w:tcPr>
            <w:tcW w:w="851"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15</w:t>
            </w:r>
          </w:p>
        </w:tc>
        <w:tc>
          <w:tcPr>
            <w:tcW w:w="850"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196</w:t>
            </w:r>
          </w:p>
        </w:tc>
        <w:tc>
          <w:tcPr>
            <w:tcW w:w="851" w:type="dxa"/>
            <w:tcBorders>
              <w:top w:val="nil"/>
              <w:left w:val="nil"/>
              <w:bottom w:val="single" w:sz="4" w:space="0" w:color="auto"/>
              <w:right w:val="single" w:sz="4" w:space="0" w:color="auto"/>
            </w:tcBorders>
            <w:shd w:val="clear" w:color="auto" w:fill="auto"/>
            <w:noWrap/>
            <w:vAlign w:val="bottom"/>
            <w:hideMark/>
          </w:tcPr>
          <w:p w:rsidR="00064F57" w:rsidRPr="00064F57" w:rsidRDefault="00064F57" w:rsidP="00064F57">
            <w:pPr>
              <w:spacing w:after="0" w:line="240" w:lineRule="auto"/>
              <w:jc w:val="right"/>
              <w:rPr>
                <w:rFonts w:ascii="Calibri" w:eastAsia="Times New Roman" w:hAnsi="Calibri" w:cs="Calibri"/>
                <w:b/>
                <w:bCs/>
                <w:color w:val="000000"/>
                <w:lang w:eastAsia="en-GB"/>
              </w:rPr>
            </w:pPr>
            <w:r w:rsidRPr="00064F57">
              <w:rPr>
                <w:rFonts w:ascii="Calibri" w:eastAsia="Times New Roman" w:hAnsi="Calibri" w:cs="Calibri"/>
                <w:b/>
                <w:bCs/>
                <w:color w:val="000000"/>
                <w:lang w:eastAsia="en-GB"/>
              </w:rPr>
              <w:t>284</w:t>
            </w:r>
          </w:p>
        </w:tc>
      </w:tr>
    </w:tbl>
    <w:p w:rsidR="00064F57" w:rsidRPr="008D1E1F" w:rsidRDefault="00064F57" w:rsidP="00574DA8">
      <w:pPr>
        <w:spacing w:after="0"/>
        <w:rPr>
          <w:rFonts w:ascii="Tunga" w:hAnsi="Tunga" w:cs="Tunga"/>
          <w:b/>
          <w:sz w:val="28"/>
        </w:rPr>
      </w:pPr>
    </w:p>
    <w:sectPr w:rsidR="00064F57" w:rsidRPr="008D1E1F" w:rsidSect="00C62694">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65D1" w:rsidRDefault="001365D1" w:rsidP="004B2C01">
      <w:pPr>
        <w:spacing w:after="0" w:line="240" w:lineRule="auto"/>
      </w:pPr>
      <w:r>
        <w:separator/>
      </w:r>
    </w:p>
  </w:endnote>
  <w:endnote w:type="continuationSeparator" w:id="0">
    <w:p w:rsidR="001365D1" w:rsidRDefault="001365D1" w:rsidP="004B2C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Tunga">
    <w:panose1 w:val="00000400000000000000"/>
    <w:charset w:val="00"/>
    <w:family w:val="auto"/>
    <w:pitch w:val="variable"/>
    <w:sig w:usb0="004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8920529"/>
      <w:docPartObj>
        <w:docPartGallery w:val="Page Numbers (Bottom of Page)"/>
        <w:docPartUnique/>
      </w:docPartObj>
    </w:sdtPr>
    <w:sdtEndPr>
      <w:rPr>
        <w:color w:val="808080" w:themeColor="background1" w:themeShade="80"/>
        <w:spacing w:val="60"/>
      </w:rPr>
    </w:sdtEndPr>
    <w:sdtContent>
      <w:p w:rsidR="002D2754" w:rsidRPr="007726ED" w:rsidRDefault="002D2754">
        <w:pPr>
          <w:pStyle w:val="Footer"/>
          <w:pBdr>
            <w:top w:val="single" w:sz="4" w:space="1" w:color="D9D9D9" w:themeColor="background1" w:themeShade="D9"/>
          </w:pBdr>
          <w:rPr>
            <w:color w:val="808080" w:themeColor="background1" w:themeShade="80"/>
            <w:spacing w:val="60"/>
          </w:rPr>
        </w:pPr>
        <w:r>
          <w:fldChar w:fldCharType="begin"/>
        </w:r>
        <w:r>
          <w:instrText xml:space="preserve"> PAGE   \* MERGEFORMAT </w:instrText>
        </w:r>
        <w:r>
          <w:fldChar w:fldCharType="separate"/>
        </w:r>
        <w:r w:rsidR="004F5E88" w:rsidRPr="004F5E88">
          <w:rPr>
            <w:b/>
            <w:bCs/>
            <w:noProof/>
          </w:rPr>
          <w:t>1</w:t>
        </w:r>
        <w:r>
          <w:rPr>
            <w:b/>
            <w:bCs/>
            <w:noProof/>
          </w:rPr>
          <w:fldChar w:fldCharType="end"/>
        </w:r>
        <w:r>
          <w:rPr>
            <w:b/>
            <w:bCs/>
          </w:rPr>
          <w:t xml:space="preserve"> | </w:t>
        </w:r>
      </w:p>
    </w:sdtContent>
  </w:sdt>
  <w:p w:rsidR="002D2754" w:rsidRDefault="002D27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65D1" w:rsidRDefault="001365D1" w:rsidP="004B2C01">
      <w:pPr>
        <w:spacing w:after="0" w:line="240" w:lineRule="auto"/>
      </w:pPr>
      <w:r>
        <w:separator/>
      </w:r>
    </w:p>
  </w:footnote>
  <w:footnote w:type="continuationSeparator" w:id="0">
    <w:p w:rsidR="001365D1" w:rsidRDefault="001365D1" w:rsidP="004B2C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AE1BDC"/>
    <w:multiLevelType w:val="hybridMultilevel"/>
    <w:tmpl w:val="7F76323C"/>
    <w:lvl w:ilvl="0" w:tplc="BD68FA0E">
      <w:start w:val="1"/>
      <w:numFmt w:val="decimal"/>
      <w:lvlText w:val="(%1)"/>
      <w:lvlJc w:val="left"/>
      <w:pPr>
        <w:ind w:left="720" w:hanging="36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B442F18"/>
    <w:multiLevelType w:val="hybridMultilevel"/>
    <w:tmpl w:val="DC66F1FA"/>
    <w:lvl w:ilvl="0" w:tplc="DF5662A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605572EE"/>
    <w:multiLevelType w:val="hybridMultilevel"/>
    <w:tmpl w:val="11789BF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ED7"/>
    <w:rsid w:val="0001237E"/>
    <w:rsid w:val="00064F57"/>
    <w:rsid w:val="000A66B6"/>
    <w:rsid w:val="001015F4"/>
    <w:rsid w:val="001133FB"/>
    <w:rsid w:val="0013060C"/>
    <w:rsid w:val="001365D1"/>
    <w:rsid w:val="001423A5"/>
    <w:rsid w:val="00164709"/>
    <w:rsid w:val="00176CA0"/>
    <w:rsid w:val="001C73B2"/>
    <w:rsid w:val="001D3EA1"/>
    <w:rsid w:val="001D632C"/>
    <w:rsid w:val="001F23D1"/>
    <w:rsid w:val="002006DE"/>
    <w:rsid w:val="0021492B"/>
    <w:rsid w:val="00270C2C"/>
    <w:rsid w:val="002B4599"/>
    <w:rsid w:val="002D2754"/>
    <w:rsid w:val="002E088F"/>
    <w:rsid w:val="003059D3"/>
    <w:rsid w:val="00321FFD"/>
    <w:rsid w:val="0033664A"/>
    <w:rsid w:val="00391AF9"/>
    <w:rsid w:val="0039511D"/>
    <w:rsid w:val="003A778E"/>
    <w:rsid w:val="003B6CEA"/>
    <w:rsid w:val="003C47E0"/>
    <w:rsid w:val="0041028C"/>
    <w:rsid w:val="00430ED7"/>
    <w:rsid w:val="0046242B"/>
    <w:rsid w:val="00495A0D"/>
    <w:rsid w:val="0049676F"/>
    <w:rsid w:val="004B2C01"/>
    <w:rsid w:val="004D4495"/>
    <w:rsid w:val="004F5E88"/>
    <w:rsid w:val="0051581C"/>
    <w:rsid w:val="00517F94"/>
    <w:rsid w:val="005604BF"/>
    <w:rsid w:val="00574DA8"/>
    <w:rsid w:val="005A7457"/>
    <w:rsid w:val="005B77C8"/>
    <w:rsid w:val="005C3709"/>
    <w:rsid w:val="005C5843"/>
    <w:rsid w:val="0061692B"/>
    <w:rsid w:val="00644A03"/>
    <w:rsid w:val="00656003"/>
    <w:rsid w:val="006E1FA9"/>
    <w:rsid w:val="006F2B81"/>
    <w:rsid w:val="007261E7"/>
    <w:rsid w:val="007556D2"/>
    <w:rsid w:val="00766609"/>
    <w:rsid w:val="007726ED"/>
    <w:rsid w:val="007A3023"/>
    <w:rsid w:val="007E5BED"/>
    <w:rsid w:val="0080010E"/>
    <w:rsid w:val="00834F14"/>
    <w:rsid w:val="008529CE"/>
    <w:rsid w:val="008608B5"/>
    <w:rsid w:val="008639C7"/>
    <w:rsid w:val="008D1E1F"/>
    <w:rsid w:val="008E122C"/>
    <w:rsid w:val="009208DF"/>
    <w:rsid w:val="00930793"/>
    <w:rsid w:val="009844F7"/>
    <w:rsid w:val="009C7EA8"/>
    <w:rsid w:val="009F4DA7"/>
    <w:rsid w:val="009F5986"/>
    <w:rsid w:val="00A7681F"/>
    <w:rsid w:val="00A8474B"/>
    <w:rsid w:val="00AF2C0F"/>
    <w:rsid w:val="00B86196"/>
    <w:rsid w:val="00BA4B08"/>
    <w:rsid w:val="00BC2903"/>
    <w:rsid w:val="00BC7457"/>
    <w:rsid w:val="00BF7817"/>
    <w:rsid w:val="00C06F32"/>
    <w:rsid w:val="00C43138"/>
    <w:rsid w:val="00C62694"/>
    <w:rsid w:val="00C66D54"/>
    <w:rsid w:val="00CA2A5B"/>
    <w:rsid w:val="00CF09EF"/>
    <w:rsid w:val="00D16456"/>
    <w:rsid w:val="00D264D2"/>
    <w:rsid w:val="00D3745A"/>
    <w:rsid w:val="00D42904"/>
    <w:rsid w:val="00D646E9"/>
    <w:rsid w:val="00D801C7"/>
    <w:rsid w:val="00D8721F"/>
    <w:rsid w:val="00D900F9"/>
    <w:rsid w:val="00D97ABD"/>
    <w:rsid w:val="00DC0DCA"/>
    <w:rsid w:val="00DE12F0"/>
    <w:rsid w:val="00DE521F"/>
    <w:rsid w:val="00DF3927"/>
    <w:rsid w:val="00E5569E"/>
    <w:rsid w:val="00EA1DB9"/>
    <w:rsid w:val="00EA47E0"/>
    <w:rsid w:val="00EA5100"/>
    <w:rsid w:val="00EC41F1"/>
    <w:rsid w:val="00F2298C"/>
    <w:rsid w:val="00F3258E"/>
    <w:rsid w:val="00FA7516"/>
    <w:rsid w:val="00FB6C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74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45A"/>
    <w:rPr>
      <w:rFonts w:ascii="Tahoma" w:hAnsi="Tahoma" w:cs="Tahoma"/>
      <w:sz w:val="16"/>
      <w:szCs w:val="16"/>
    </w:rPr>
  </w:style>
  <w:style w:type="paragraph" w:styleId="Header">
    <w:name w:val="header"/>
    <w:basedOn w:val="Normal"/>
    <w:link w:val="HeaderChar"/>
    <w:uiPriority w:val="99"/>
    <w:unhideWhenUsed/>
    <w:rsid w:val="004B2C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2C01"/>
  </w:style>
  <w:style w:type="paragraph" w:styleId="Footer">
    <w:name w:val="footer"/>
    <w:basedOn w:val="Normal"/>
    <w:link w:val="FooterChar"/>
    <w:uiPriority w:val="99"/>
    <w:unhideWhenUsed/>
    <w:rsid w:val="004B2C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2C01"/>
  </w:style>
  <w:style w:type="paragraph" w:styleId="ListParagraph">
    <w:name w:val="List Paragraph"/>
    <w:basedOn w:val="Normal"/>
    <w:uiPriority w:val="34"/>
    <w:qFormat/>
    <w:rsid w:val="007E5BED"/>
    <w:pPr>
      <w:ind w:left="720"/>
      <w:contextualSpacing/>
    </w:pPr>
  </w:style>
  <w:style w:type="character" w:styleId="Hyperlink">
    <w:name w:val="Hyperlink"/>
    <w:basedOn w:val="DefaultParagraphFont"/>
    <w:uiPriority w:val="99"/>
    <w:unhideWhenUsed/>
    <w:rsid w:val="009F598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74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745A"/>
    <w:rPr>
      <w:rFonts w:ascii="Tahoma" w:hAnsi="Tahoma" w:cs="Tahoma"/>
      <w:sz w:val="16"/>
      <w:szCs w:val="16"/>
    </w:rPr>
  </w:style>
  <w:style w:type="paragraph" w:styleId="Header">
    <w:name w:val="header"/>
    <w:basedOn w:val="Normal"/>
    <w:link w:val="HeaderChar"/>
    <w:uiPriority w:val="99"/>
    <w:unhideWhenUsed/>
    <w:rsid w:val="004B2C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2C01"/>
  </w:style>
  <w:style w:type="paragraph" w:styleId="Footer">
    <w:name w:val="footer"/>
    <w:basedOn w:val="Normal"/>
    <w:link w:val="FooterChar"/>
    <w:uiPriority w:val="99"/>
    <w:unhideWhenUsed/>
    <w:rsid w:val="004B2C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2C01"/>
  </w:style>
  <w:style w:type="paragraph" w:styleId="ListParagraph">
    <w:name w:val="List Paragraph"/>
    <w:basedOn w:val="Normal"/>
    <w:uiPriority w:val="34"/>
    <w:qFormat/>
    <w:rsid w:val="007E5BED"/>
    <w:pPr>
      <w:ind w:left="720"/>
      <w:contextualSpacing/>
    </w:pPr>
  </w:style>
  <w:style w:type="character" w:styleId="Hyperlink">
    <w:name w:val="Hyperlink"/>
    <w:basedOn w:val="DefaultParagraphFont"/>
    <w:uiPriority w:val="99"/>
    <w:unhideWhenUsed/>
    <w:rsid w:val="009F598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02551">
      <w:bodyDiv w:val="1"/>
      <w:marLeft w:val="0"/>
      <w:marRight w:val="0"/>
      <w:marTop w:val="0"/>
      <w:marBottom w:val="0"/>
      <w:divBdr>
        <w:top w:val="none" w:sz="0" w:space="0" w:color="auto"/>
        <w:left w:val="none" w:sz="0" w:space="0" w:color="auto"/>
        <w:bottom w:val="none" w:sz="0" w:space="0" w:color="auto"/>
        <w:right w:val="none" w:sz="0" w:space="0" w:color="auto"/>
      </w:divBdr>
    </w:div>
    <w:div w:id="44179326">
      <w:bodyDiv w:val="1"/>
      <w:marLeft w:val="0"/>
      <w:marRight w:val="0"/>
      <w:marTop w:val="0"/>
      <w:marBottom w:val="0"/>
      <w:divBdr>
        <w:top w:val="none" w:sz="0" w:space="0" w:color="auto"/>
        <w:left w:val="none" w:sz="0" w:space="0" w:color="auto"/>
        <w:bottom w:val="none" w:sz="0" w:space="0" w:color="auto"/>
        <w:right w:val="none" w:sz="0" w:space="0" w:color="auto"/>
      </w:divBdr>
    </w:div>
    <w:div w:id="162403285">
      <w:bodyDiv w:val="1"/>
      <w:marLeft w:val="0"/>
      <w:marRight w:val="0"/>
      <w:marTop w:val="0"/>
      <w:marBottom w:val="0"/>
      <w:divBdr>
        <w:top w:val="none" w:sz="0" w:space="0" w:color="auto"/>
        <w:left w:val="none" w:sz="0" w:space="0" w:color="auto"/>
        <w:bottom w:val="none" w:sz="0" w:space="0" w:color="auto"/>
        <w:right w:val="none" w:sz="0" w:space="0" w:color="auto"/>
      </w:divBdr>
    </w:div>
    <w:div w:id="188565885">
      <w:bodyDiv w:val="1"/>
      <w:marLeft w:val="0"/>
      <w:marRight w:val="0"/>
      <w:marTop w:val="0"/>
      <w:marBottom w:val="0"/>
      <w:divBdr>
        <w:top w:val="none" w:sz="0" w:space="0" w:color="auto"/>
        <w:left w:val="none" w:sz="0" w:space="0" w:color="auto"/>
        <w:bottom w:val="none" w:sz="0" w:space="0" w:color="auto"/>
        <w:right w:val="none" w:sz="0" w:space="0" w:color="auto"/>
      </w:divBdr>
    </w:div>
    <w:div w:id="205064314">
      <w:bodyDiv w:val="1"/>
      <w:marLeft w:val="0"/>
      <w:marRight w:val="0"/>
      <w:marTop w:val="0"/>
      <w:marBottom w:val="0"/>
      <w:divBdr>
        <w:top w:val="none" w:sz="0" w:space="0" w:color="auto"/>
        <w:left w:val="none" w:sz="0" w:space="0" w:color="auto"/>
        <w:bottom w:val="none" w:sz="0" w:space="0" w:color="auto"/>
        <w:right w:val="none" w:sz="0" w:space="0" w:color="auto"/>
      </w:divBdr>
    </w:div>
    <w:div w:id="207189533">
      <w:bodyDiv w:val="1"/>
      <w:marLeft w:val="0"/>
      <w:marRight w:val="0"/>
      <w:marTop w:val="0"/>
      <w:marBottom w:val="0"/>
      <w:divBdr>
        <w:top w:val="none" w:sz="0" w:space="0" w:color="auto"/>
        <w:left w:val="none" w:sz="0" w:space="0" w:color="auto"/>
        <w:bottom w:val="none" w:sz="0" w:space="0" w:color="auto"/>
        <w:right w:val="none" w:sz="0" w:space="0" w:color="auto"/>
      </w:divBdr>
    </w:div>
    <w:div w:id="239490371">
      <w:bodyDiv w:val="1"/>
      <w:marLeft w:val="0"/>
      <w:marRight w:val="0"/>
      <w:marTop w:val="0"/>
      <w:marBottom w:val="0"/>
      <w:divBdr>
        <w:top w:val="none" w:sz="0" w:space="0" w:color="auto"/>
        <w:left w:val="none" w:sz="0" w:space="0" w:color="auto"/>
        <w:bottom w:val="none" w:sz="0" w:space="0" w:color="auto"/>
        <w:right w:val="none" w:sz="0" w:space="0" w:color="auto"/>
      </w:divBdr>
    </w:div>
    <w:div w:id="338388428">
      <w:bodyDiv w:val="1"/>
      <w:marLeft w:val="0"/>
      <w:marRight w:val="0"/>
      <w:marTop w:val="0"/>
      <w:marBottom w:val="0"/>
      <w:divBdr>
        <w:top w:val="none" w:sz="0" w:space="0" w:color="auto"/>
        <w:left w:val="none" w:sz="0" w:space="0" w:color="auto"/>
        <w:bottom w:val="none" w:sz="0" w:space="0" w:color="auto"/>
        <w:right w:val="none" w:sz="0" w:space="0" w:color="auto"/>
      </w:divBdr>
    </w:div>
    <w:div w:id="375466330">
      <w:bodyDiv w:val="1"/>
      <w:marLeft w:val="0"/>
      <w:marRight w:val="0"/>
      <w:marTop w:val="0"/>
      <w:marBottom w:val="0"/>
      <w:divBdr>
        <w:top w:val="none" w:sz="0" w:space="0" w:color="auto"/>
        <w:left w:val="none" w:sz="0" w:space="0" w:color="auto"/>
        <w:bottom w:val="none" w:sz="0" w:space="0" w:color="auto"/>
        <w:right w:val="none" w:sz="0" w:space="0" w:color="auto"/>
      </w:divBdr>
    </w:div>
    <w:div w:id="610667723">
      <w:bodyDiv w:val="1"/>
      <w:marLeft w:val="0"/>
      <w:marRight w:val="0"/>
      <w:marTop w:val="0"/>
      <w:marBottom w:val="0"/>
      <w:divBdr>
        <w:top w:val="none" w:sz="0" w:space="0" w:color="auto"/>
        <w:left w:val="none" w:sz="0" w:space="0" w:color="auto"/>
        <w:bottom w:val="none" w:sz="0" w:space="0" w:color="auto"/>
        <w:right w:val="none" w:sz="0" w:space="0" w:color="auto"/>
      </w:divBdr>
    </w:div>
    <w:div w:id="624122532">
      <w:bodyDiv w:val="1"/>
      <w:marLeft w:val="0"/>
      <w:marRight w:val="0"/>
      <w:marTop w:val="0"/>
      <w:marBottom w:val="0"/>
      <w:divBdr>
        <w:top w:val="none" w:sz="0" w:space="0" w:color="auto"/>
        <w:left w:val="none" w:sz="0" w:space="0" w:color="auto"/>
        <w:bottom w:val="none" w:sz="0" w:space="0" w:color="auto"/>
        <w:right w:val="none" w:sz="0" w:space="0" w:color="auto"/>
      </w:divBdr>
    </w:div>
    <w:div w:id="665666913">
      <w:bodyDiv w:val="1"/>
      <w:marLeft w:val="0"/>
      <w:marRight w:val="0"/>
      <w:marTop w:val="0"/>
      <w:marBottom w:val="0"/>
      <w:divBdr>
        <w:top w:val="none" w:sz="0" w:space="0" w:color="auto"/>
        <w:left w:val="none" w:sz="0" w:space="0" w:color="auto"/>
        <w:bottom w:val="none" w:sz="0" w:space="0" w:color="auto"/>
        <w:right w:val="none" w:sz="0" w:space="0" w:color="auto"/>
      </w:divBdr>
    </w:div>
    <w:div w:id="780338471">
      <w:bodyDiv w:val="1"/>
      <w:marLeft w:val="0"/>
      <w:marRight w:val="0"/>
      <w:marTop w:val="0"/>
      <w:marBottom w:val="0"/>
      <w:divBdr>
        <w:top w:val="none" w:sz="0" w:space="0" w:color="auto"/>
        <w:left w:val="none" w:sz="0" w:space="0" w:color="auto"/>
        <w:bottom w:val="none" w:sz="0" w:space="0" w:color="auto"/>
        <w:right w:val="none" w:sz="0" w:space="0" w:color="auto"/>
      </w:divBdr>
    </w:div>
    <w:div w:id="898437838">
      <w:bodyDiv w:val="1"/>
      <w:marLeft w:val="0"/>
      <w:marRight w:val="0"/>
      <w:marTop w:val="0"/>
      <w:marBottom w:val="0"/>
      <w:divBdr>
        <w:top w:val="none" w:sz="0" w:space="0" w:color="auto"/>
        <w:left w:val="none" w:sz="0" w:space="0" w:color="auto"/>
        <w:bottom w:val="none" w:sz="0" w:space="0" w:color="auto"/>
        <w:right w:val="none" w:sz="0" w:space="0" w:color="auto"/>
      </w:divBdr>
    </w:div>
    <w:div w:id="933780791">
      <w:bodyDiv w:val="1"/>
      <w:marLeft w:val="0"/>
      <w:marRight w:val="0"/>
      <w:marTop w:val="0"/>
      <w:marBottom w:val="0"/>
      <w:divBdr>
        <w:top w:val="none" w:sz="0" w:space="0" w:color="auto"/>
        <w:left w:val="none" w:sz="0" w:space="0" w:color="auto"/>
        <w:bottom w:val="none" w:sz="0" w:space="0" w:color="auto"/>
        <w:right w:val="none" w:sz="0" w:space="0" w:color="auto"/>
      </w:divBdr>
    </w:div>
    <w:div w:id="950283336">
      <w:bodyDiv w:val="1"/>
      <w:marLeft w:val="0"/>
      <w:marRight w:val="0"/>
      <w:marTop w:val="0"/>
      <w:marBottom w:val="0"/>
      <w:divBdr>
        <w:top w:val="none" w:sz="0" w:space="0" w:color="auto"/>
        <w:left w:val="none" w:sz="0" w:space="0" w:color="auto"/>
        <w:bottom w:val="none" w:sz="0" w:space="0" w:color="auto"/>
        <w:right w:val="none" w:sz="0" w:space="0" w:color="auto"/>
      </w:divBdr>
    </w:div>
    <w:div w:id="985626207">
      <w:bodyDiv w:val="1"/>
      <w:marLeft w:val="0"/>
      <w:marRight w:val="0"/>
      <w:marTop w:val="0"/>
      <w:marBottom w:val="0"/>
      <w:divBdr>
        <w:top w:val="none" w:sz="0" w:space="0" w:color="auto"/>
        <w:left w:val="none" w:sz="0" w:space="0" w:color="auto"/>
        <w:bottom w:val="none" w:sz="0" w:space="0" w:color="auto"/>
        <w:right w:val="none" w:sz="0" w:space="0" w:color="auto"/>
      </w:divBdr>
    </w:div>
    <w:div w:id="1053967550">
      <w:bodyDiv w:val="1"/>
      <w:marLeft w:val="0"/>
      <w:marRight w:val="0"/>
      <w:marTop w:val="0"/>
      <w:marBottom w:val="0"/>
      <w:divBdr>
        <w:top w:val="none" w:sz="0" w:space="0" w:color="auto"/>
        <w:left w:val="none" w:sz="0" w:space="0" w:color="auto"/>
        <w:bottom w:val="none" w:sz="0" w:space="0" w:color="auto"/>
        <w:right w:val="none" w:sz="0" w:space="0" w:color="auto"/>
      </w:divBdr>
    </w:div>
    <w:div w:id="1082213541">
      <w:bodyDiv w:val="1"/>
      <w:marLeft w:val="0"/>
      <w:marRight w:val="0"/>
      <w:marTop w:val="0"/>
      <w:marBottom w:val="0"/>
      <w:divBdr>
        <w:top w:val="none" w:sz="0" w:space="0" w:color="auto"/>
        <w:left w:val="none" w:sz="0" w:space="0" w:color="auto"/>
        <w:bottom w:val="none" w:sz="0" w:space="0" w:color="auto"/>
        <w:right w:val="none" w:sz="0" w:space="0" w:color="auto"/>
      </w:divBdr>
    </w:div>
    <w:div w:id="1129012612">
      <w:bodyDiv w:val="1"/>
      <w:marLeft w:val="0"/>
      <w:marRight w:val="0"/>
      <w:marTop w:val="0"/>
      <w:marBottom w:val="0"/>
      <w:divBdr>
        <w:top w:val="none" w:sz="0" w:space="0" w:color="auto"/>
        <w:left w:val="none" w:sz="0" w:space="0" w:color="auto"/>
        <w:bottom w:val="none" w:sz="0" w:space="0" w:color="auto"/>
        <w:right w:val="none" w:sz="0" w:space="0" w:color="auto"/>
      </w:divBdr>
    </w:div>
    <w:div w:id="1142307869">
      <w:bodyDiv w:val="1"/>
      <w:marLeft w:val="0"/>
      <w:marRight w:val="0"/>
      <w:marTop w:val="0"/>
      <w:marBottom w:val="0"/>
      <w:divBdr>
        <w:top w:val="none" w:sz="0" w:space="0" w:color="auto"/>
        <w:left w:val="none" w:sz="0" w:space="0" w:color="auto"/>
        <w:bottom w:val="none" w:sz="0" w:space="0" w:color="auto"/>
        <w:right w:val="none" w:sz="0" w:space="0" w:color="auto"/>
      </w:divBdr>
    </w:div>
    <w:div w:id="1199320706">
      <w:bodyDiv w:val="1"/>
      <w:marLeft w:val="0"/>
      <w:marRight w:val="0"/>
      <w:marTop w:val="0"/>
      <w:marBottom w:val="0"/>
      <w:divBdr>
        <w:top w:val="none" w:sz="0" w:space="0" w:color="auto"/>
        <w:left w:val="none" w:sz="0" w:space="0" w:color="auto"/>
        <w:bottom w:val="none" w:sz="0" w:space="0" w:color="auto"/>
        <w:right w:val="none" w:sz="0" w:space="0" w:color="auto"/>
      </w:divBdr>
    </w:div>
    <w:div w:id="1244988592">
      <w:bodyDiv w:val="1"/>
      <w:marLeft w:val="0"/>
      <w:marRight w:val="0"/>
      <w:marTop w:val="0"/>
      <w:marBottom w:val="0"/>
      <w:divBdr>
        <w:top w:val="none" w:sz="0" w:space="0" w:color="auto"/>
        <w:left w:val="none" w:sz="0" w:space="0" w:color="auto"/>
        <w:bottom w:val="none" w:sz="0" w:space="0" w:color="auto"/>
        <w:right w:val="none" w:sz="0" w:space="0" w:color="auto"/>
      </w:divBdr>
    </w:div>
    <w:div w:id="1285113446">
      <w:bodyDiv w:val="1"/>
      <w:marLeft w:val="0"/>
      <w:marRight w:val="0"/>
      <w:marTop w:val="0"/>
      <w:marBottom w:val="0"/>
      <w:divBdr>
        <w:top w:val="none" w:sz="0" w:space="0" w:color="auto"/>
        <w:left w:val="none" w:sz="0" w:space="0" w:color="auto"/>
        <w:bottom w:val="none" w:sz="0" w:space="0" w:color="auto"/>
        <w:right w:val="none" w:sz="0" w:space="0" w:color="auto"/>
      </w:divBdr>
    </w:div>
    <w:div w:id="1312636360">
      <w:bodyDiv w:val="1"/>
      <w:marLeft w:val="0"/>
      <w:marRight w:val="0"/>
      <w:marTop w:val="0"/>
      <w:marBottom w:val="0"/>
      <w:divBdr>
        <w:top w:val="none" w:sz="0" w:space="0" w:color="auto"/>
        <w:left w:val="none" w:sz="0" w:space="0" w:color="auto"/>
        <w:bottom w:val="none" w:sz="0" w:space="0" w:color="auto"/>
        <w:right w:val="none" w:sz="0" w:space="0" w:color="auto"/>
      </w:divBdr>
    </w:div>
    <w:div w:id="1320421883">
      <w:bodyDiv w:val="1"/>
      <w:marLeft w:val="0"/>
      <w:marRight w:val="0"/>
      <w:marTop w:val="0"/>
      <w:marBottom w:val="0"/>
      <w:divBdr>
        <w:top w:val="none" w:sz="0" w:space="0" w:color="auto"/>
        <w:left w:val="none" w:sz="0" w:space="0" w:color="auto"/>
        <w:bottom w:val="none" w:sz="0" w:space="0" w:color="auto"/>
        <w:right w:val="none" w:sz="0" w:space="0" w:color="auto"/>
      </w:divBdr>
    </w:div>
    <w:div w:id="1327323271">
      <w:bodyDiv w:val="1"/>
      <w:marLeft w:val="0"/>
      <w:marRight w:val="0"/>
      <w:marTop w:val="0"/>
      <w:marBottom w:val="0"/>
      <w:divBdr>
        <w:top w:val="none" w:sz="0" w:space="0" w:color="auto"/>
        <w:left w:val="none" w:sz="0" w:space="0" w:color="auto"/>
        <w:bottom w:val="none" w:sz="0" w:space="0" w:color="auto"/>
        <w:right w:val="none" w:sz="0" w:space="0" w:color="auto"/>
      </w:divBdr>
    </w:div>
    <w:div w:id="1341195455">
      <w:bodyDiv w:val="1"/>
      <w:marLeft w:val="0"/>
      <w:marRight w:val="0"/>
      <w:marTop w:val="0"/>
      <w:marBottom w:val="0"/>
      <w:divBdr>
        <w:top w:val="none" w:sz="0" w:space="0" w:color="auto"/>
        <w:left w:val="none" w:sz="0" w:space="0" w:color="auto"/>
        <w:bottom w:val="none" w:sz="0" w:space="0" w:color="auto"/>
        <w:right w:val="none" w:sz="0" w:space="0" w:color="auto"/>
      </w:divBdr>
    </w:div>
    <w:div w:id="1367868316">
      <w:bodyDiv w:val="1"/>
      <w:marLeft w:val="0"/>
      <w:marRight w:val="0"/>
      <w:marTop w:val="0"/>
      <w:marBottom w:val="0"/>
      <w:divBdr>
        <w:top w:val="none" w:sz="0" w:space="0" w:color="auto"/>
        <w:left w:val="none" w:sz="0" w:space="0" w:color="auto"/>
        <w:bottom w:val="none" w:sz="0" w:space="0" w:color="auto"/>
        <w:right w:val="none" w:sz="0" w:space="0" w:color="auto"/>
      </w:divBdr>
    </w:div>
    <w:div w:id="1412461469">
      <w:bodyDiv w:val="1"/>
      <w:marLeft w:val="0"/>
      <w:marRight w:val="0"/>
      <w:marTop w:val="0"/>
      <w:marBottom w:val="0"/>
      <w:divBdr>
        <w:top w:val="none" w:sz="0" w:space="0" w:color="auto"/>
        <w:left w:val="none" w:sz="0" w:space="0" w:color="auto"/>
        <w:bottom w:val="none" w:sz="0" w:space="0" w:color="auto"/>
        <w:right w:val="none" w:sz="0" w:space="0" w:color="auto"/>
      </w:divBdr>
    </w:div>
    <w:div w:id="1435859805">
      <w:bodyDiv w:val="1"/>
      <w:marLeft w:val="0"/>
      <w:marRight w:val="0"/>
      <w:marTop w:val="0"/>
      <w:marBottom w:val="0"/>
      <w:divBdr>
        <w:top w:val="none" w:sz="0" w:space="0" w:color="auto"/>
        <w:left w:val="none" w:sz="0" w:space="0" w:color="auto"/>
        <w:bottom w:val="none" w:sz="0" w:space="0" w:color="auto"/>
        <w:right w:val="none" w:sz="0" w:space="0" w:color="auto"/>
      </w:divBdr>
    </w:div>
    <w:div w:id="1510027109">
      <w:bodyDiv w:val="1"/>
      <w:marLeft w:val="0"/>
      <w:marRight w:val="0"/>
      <w:marTop w:val="0"/>
      <w:marBottom w:val="0"/>
      <w:divBdr>
        <w:top w:val="none" w:sz="0" w:space="0" w:color="auto"/>
        <w:left w:val="none" w:sz="0" w:space="0" w:color="auto"/>
        <w:bottom w:val="none" w:sz="0" w:space="0" w:color="auto"/>
        <w:right w:val="none" w:sz="0" w:space="0" w:color="auto"/>
      </w:divBdr>
    </w:div>
    <w:div w:id="1537697165">
      <w:bodyDiv w:val="1"/>
      <w:marLeft w:val="0"/>
      <w:marRight w:val="0"/>
      <w:marTop w:val="0"/>
      <w:marBottom w:val="0"/>
      <w:divBdr>
        <w:top w:val="none" w:sz="0" w:space="0" w:color="auto"/>
        <w:left w:val="none" w:sz="0" w:space="0" w:color="auto"/>
        <w:bottom w:val="none" w:sz="0" w:space="0" w:color="auto"/>
        <w:right w:val="none" w:sz="0" w:space="0" w:color="auto"/>
      </w:divBdr>
    </w:div>
    <w:div w:id="1569220441">
      <w:bodyDiv w:val="1"/>
      <w:marLeft w:val="0"/>
      <w:marRight w:val="0"/>
      <w:marTop w:val="0"/>
      <w:marBottom w:val="0"/>
      <w:divBdr>
        <w:top w:val="none" w:sz="0" w:space="0" w:color="auto"/>
        <w:left w:val="none" w:sz="0" w:space="0" w:color="auto"/>
        <w:bottom w:val="none" w:sz="0" w:space="0" w:color="auto"/>
        <w:right w:val="none" w:sz="0" w:space="0" w:color="auto"/>
      </w:divBdr>
    </w:div>
    <w:div w:id="1620336939">
      <w:bodyDiv w:val="1"/>
      <w:marLeft w:val="0"/>
      <w:marRight w:val="0"/>
      <w:marTop w:val="0"/>
      <w:marBottom w:val="0"/>
      <w:divBdr>
        <w:top w:val="none" w:sz="0" w:space="0" w:color="auto"/>
        <w:left w:val="none" w:sz="0" w:space="0" w:color="auto"/>
        <w:bottom w:val="none" w:sz="0" w:space="0" w:color="auto"/>
        <w:right w:val="none" w:sz="0" w:space="0" w:color="auto"/>
      </w:divBdr>
    </w:div>
    <w:div w:id="1660428649">
      <w:bodyDiv w:val="1"/>
      <w:marLeft w:val="0"/>
      <w:marRight w:val="0"/>
      <w:marTop w:val="0"/>
      <w:marBottom w:val="0"/>
      <w:divBdr>
        <w:top w:val="none" w:sz="0" w:space="0" w:color="auto"/>
        <w:left w:val="none" w:sz="0" w:space="0" w:color="auto"/>
        <w:bottom w:val="none" w:sz="0" w:space="0" w:color="auto"/>
        <w:right w:val="none" w:sz="0" w:space="0" w:color="auto"/>
      </w:divBdr>
    </w:div>
    <w:div w:id="1735081406">
      <w:bodyDiv w:val="1"/>
      <w:marLeft w:val="0"/>
      <w:marRight w:val="0"/>
      <w:marTop w:val="0"/>
      <w:marBottom w:val="0"/>
      <w:divBdr>
        <w:top w:val="none" w:sz="0" w:space="0" w:color="auto"/>
        <w:left w:val="none" w:sz="0" w:space="0" w:color="auto"/>
        <w:bottom w:val="none" w:sz="0" w:space="0" w:color="auto"/>
        <w:right w:val="none" w:sz="0" w:space="0" w:color="auto"/>
      </w:divBdr>
    </w:div>
    <w:div w:id="1977373183">
      <w:bodyDiv w:val="1"/>
      <w:marLeft w:val="0"/>
      <w:marRight w:val="0"/>
      <w:marTop w:val="0"/>
      <w:marBottom w:val="0"/>
      <w:divBdr>
        <w:top w:val="none" w:sz="0" w:space="0" w:color="auto"/>
        <w:left w:val="none" w:sz="0" w:space="0" w:color="auto"/>
        <w:bottom w:val="none" w:sz="0" w:space="0" w:color="auto"/>
        <w:right w:val="none" w:sz="0" w:space="0" w:color="auto"/>
      </w:divBdr>
    </w:div>
    <w:div w:id="2006123714">
      <w:bodyDiv w:val="1"/>
      <w:marLeft w:val="0"/>
      <w:marRight w:val="0"/>
      <w:marTop w:val="0"/>
      <w:marBottom w:val="0"/>
      <w:divBdr>
        <w:top w:val="none" w:sz="0" w:space="0" w:color="auto"/>
        <w:left w:val="none" w:sz="0" w:space="0" w:color="auto"/>
        <w:bottom w:val="none" w:sz="0" w:space="0" w:color="auto"/>
        <w:right w:val="none" w:sz="0" w:space="0" w:color="auto"/>
      </w:divBdr>
    </w:div>
    <w:div w:id="2044208314">
      <w:bodyDiv w:val="1"/>
      <w:marLeft w:val="0"/>
      <w:marRight w:val="0"/>
      <w:marTop w:val="0"/>
      <w:marBottom w:val="0"/>
      <w:divBdr>
        <w:top w:val="none" w:sz="0" w:space="0" w:color="auto"/>
        <w:left w:val="none" w:sz="0" w:space="0" w:color="auto"/>
        <w:bottom w:val="none" w:sz="0" w:space="0" w:color="auto"/>
        <w:right w:val="none" w:sz="0" w:space="0" w:color="auto"/>
      </w:divBdr>
    </w:div>
    <w:div w:id="2062361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chart" Target="charts/chart16.xm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2.xml"/><Relationship Id="rId34" Type="http://schemas.openxmlformats.org/officeDocument/2006/relationships/chart" Target="charts/chart22.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footer" Target="footer1.xml"/><Relationship Id="rId33" Type="http://schemas.openxmlformats.org/officeDocument/2006/relationships/chart" Target="charts/chart21.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29" Type="http://schemas.openxmlformats.org/officeDocument/2006/relationships/chart" Target="charts/chart1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chart" Target="charts/chart15.xml"/><Relationship Id="rId32" Type="http://schemas.openxmlformats.org/officeDocument/2006/relationships/hyperlink" Target="http://www.report-it.org.uk/files/home_office_hate_crime_data_201314.pdf" TargetMode="External"/><Relationship Id="rId37" Type="http://schemas.openxmlformats.org/officeDocument/2006/relationships/chart" Target="charts/chart25.xml"/><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chart" Target="charts/chart14.xml"/><Relationship Id="rId28" Type="http://schemas.openxmlformats.org/officeDocument/2006/relationships/chart" Target="charts/chart18.xml"/><Relationship Id="rId36" Type="http://schemas.openxmlformats.org/officeDocument/2006/relationships/chart" Target="charts/chart24.xml"/><Relationship Id="rId10" Type="http://schemas.openxmlformats.org/officeDocument/2006/relationships/chart" Target="charts/chart1.xml"/><Relationship Id="rId19" Type="http://schemas.openxmlformats.org/officeDocument/2006/relationships/chart" Target="charts/chart10.xml"/><Relationship Id="rId31" Type="http://schemas.openxmlformats.org/officeDocument/2006/relationships/hyperlink" Target="http://www.report-it.org.uk/files/home_office_hate_crime_data_201314.pdf"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chart" Target="charts/chart5.xml"/><Relationship Id="rId22" Type="http://schemas.openxmlformats.org/officeDocument/2006/relationships/chart" Target="charts/chart13.xml"/><Relationship Id="rId27" Type="http://schemas.openxmlformats.org/officeDocument/2006/relationships/chart" Target="charts/chart17.xml"/><Relationship Id="rId30" Type="http://schemas.openxmlformats.org/officeDocument/2006/relationships/chart" Target="charts/chart20.xml"/><Relationship Id="rId35" Type="http://schemas.openxmlformats.org/officeDocument/2006/relationships/chart" Target="charts/chart23.xm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C:\Documents%20and%20Settings\statum\My%20Documents\Daniel\Trending%20Trimester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Disability '13</a:t>
            </a:r>
          </a:p>
        </c:rich>
      </c:tx>
      <c:overlay val="0"/>
    </c:title>
    <c:autoTitleDeleted val="0"/>
    <c:plotArea>
      <c:layout/>
      <c:barChart>
        <c:barDir val="col"/>
        <c:grouping val="clustered"/>
        <c:varyColors val="0"/>
        <c:ser>
          <c:idx val="0"/>
          <c:order val="0"/>
          <c:tx>
            <c:strRef>
              <c:f>'Trending Graphs ''13'!$B$3</c:f>
              <c:strCache>
                <c:ptCount val="1"/>
                <c:pt idx="0">
                  <c:v>Disability</c:v>
                </c:pt>
              </c:strCache>
            </c:strRef>
          </c:tx>
          <c:invertIfNegative val="0"/>
          <c:trendline>
            <c:trendlineType val="linear"/>
            <c:dispRSqr val="0"/>
            <c:dispEq val="0"/>
          </c:trendline>
          <c:cat>
            <c:numRef>
              <c:f>'Trending Graphs ''13'!$A$4:$A$15</c:f>
              <c:numCache>
                <c:formatCode>mmm\-yy</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'Trending Graphs ''13'!$B$4:$B$15</c:f>
              <c:numCache>
                <c:formatCode>General</c:formatCode>
                <c:ptCount val="12"/>
                <c:pt idx="0">
                  <c:v>2</c:v>
                </c:pt>
                <c:pt idx="1">
                  <c:v>4</c:v>
                </c:pt>
                <c:pt idx="2">
                  <c:v>3</c:v>
                </c:pt>
                <c:pt idx="3">
                  <c:v>4</c:v>
                </c:pt>
                <c:pt idx="4">
                  <c:v>4</c:v>
                </c:pt>
                <c:pt idx="5">
                  <c:v>6</c:v>
                </c:pt>
                <c:pt idx="6">
                  <c:v>7</c:v>
                </c:pt>
                <c:pt idx="7">
                  <c:v>4</c:v>
                </c:pt>
                <c:pt idx="8">
                  <c:v>2</c:v>
                </c:pt>
                <c:pt idx="9">
                  <c:v>3</c:v>
                </c:pt>
                <c:pt idx="10">
                  <c:v>7</c:v>
                </c:pt>
                <c:pt idx="11">
                  <c:v>3</c:v>
                </c:pt>
              </c:numCache>
            </c:numRef>
          </c:val>
        </c:ser>
        <c:dLbls>
          <c:showLegendKey val="0"/>
          <c:showVal val="0"/>
          <c:showCatName val="0"/>
          <c:showSerName val="0"/>
          <c:showPercent val="0"/>
          <c:showBubbleSize val="0"/>
        </c:dLbls>
        <c:gapWidth val="150"/>
        <c:axId val="144955264"/>
        <c:axId val="144956800"/>
      </c:barChart>
      <c:dateAx>
        <c:axId val="144955264"/>
        <c:scaling>
          <c:orientation val="minMax"/>
        </c:scaling>
        <c:delete val="0"/>
        <c:axPos val="b"/>
        <c:numFmt formatCode="mmm\-yy" sourceLinked="1"/>
        <c:majorTickMark val="out"/>
        <c:minorTickMark val="none"/>
        <c:tickLblPos val="nextTo"/>
        <c:crossAx val="144956800"/>
        <c:crosses val="autoZero"/>
        <c:auto val="1"/>
        <c:lblOffset val="100"/>
        <c:baseTimeUnit val="months"/>
      </c:dateAx>
      <c:valAx>
        <c:axId val="144956800"/>
        <c:scaling>
          <c:orientation val="minMax"/>
        </c:scaling>
        <c:delete val="0"/>
        <c:axPos val="l"/>
        <c:minorGridlines/>
        <c:numFmt formatCode="General" sourceLinked="1"/>
        <c:majorTickMark val="out"/>
        <c:minorTickMark val="none"/>
        <c:tickLblPos val="nextTo"/>
        <c:crossAx val="144955264"/>
        <c:crosses val="autoZero"/>
        <c:crossBetween val="between"/>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Faith/religious '13</a:t>
            </a:r>
          </a:p>
        </c:rich>
      </c:tx>
      <c:overlay val="0"/>
    </c:title>
    <c:autoTitleDeleted val="0"/>
    <c:plotArea>
      <c:layout/>
      <c:barChart>
        <c:barDir val="col"/>
        <c:grouping val="clustered"/>
        <c:varyColors val="0"/>
        <c:ser>
          <c:idx val="0"/>
          <c:order val="0"/>
          <c:tx>
            <c:strRef>
              <c:f>'Trending Graphs ''13'!$C$3</c:f>
              <c:strCache>
                <c:ptCount val="1"/>
                <c:pt idx="0">
                  <c:v>Faith/religious</c:v>
                </c:pt>
              </c:strCache>
            </c:strRef>
          </c:tx>
          <c:invertIfNegative val="0"/>
          <c:trendline>
            <c:trendlineType val="linear"/>
            <c:dispRSqr val="0"/>
            <c:dispEq val="0"/>
          </c:trendline>
          <c:cat>
            <c:numRef>
              <c:f>'Trending Graphs ''13'!$A$4:$A$15</c:f>
              <c:numCache>
                <c:formatCode>mmm\-yy</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'Trending Graphs ''13'!$C$4:$C$15</c:f>
              <c:numCache>
                <c:formatCode>General</c:formatCode>
                <c:ptCount val="12"/>
                <c:pt idx="0">
                  <c:v>1</c:v>
                </c:pt>
                <c:pt idx="1">
                  <c:v>2</c:v>
                </c:pt>
                <c:pt idx="2">
                  <c:v>1</c:v>
                </c:pt>
                <c:pt idx="5">
                  <c:v>1</c:v>
                </c:pt>
                <c:pt idx="6">
                  <c:v>5</c:v>
                </c:pt>
                <c:pt idx="7">
                  <c:v>2</c:v>
                </c:pt>
                <c:pt idx="8">
                  <c:v>1</c:v>
                </c:pt>
                <c:pt idx="9">
                  <c:v>1</c:v>
                </c:pt>
                <c:pt idx="10">
                  <c:v>2</c:v>
                </c:pt>
              </c:numCache>
            </c:numRef>
          </c:val>
        </c:ser>
        <c:dLbls>
          <c:showLegendKey val="0"/>
          <c:showVal val="0"/>
          <c:showCatName val="0"/>
          <c:showSerName val="0"/>
          <c:showPercent val="0"/>
          <c:showBubbleSize val="0"/>
        </c:dLbls>
        <c:gapWidth val="150"/>
        <c:axId val="145088512"/>
        <c:axId val="145090048"/>
      </c:barChart>
      <c:dateAx>
        <c:axId val="145088512"/>
        <c:scaling>
          <c:orientation val="minMax"/>
        </c:scaling>
        <c:delete val="0"/>
        <c:axPos val="b"/>
        <c:numFmt formatCode="mmm\-yy" sourceLinked="1"/>
        <c:majorTickMark val="out"/>
        <c:minorTickMark val="none"/>
        <c:tickLblPos val="nextTo"/>
        <c:crossAx val="145090048"/>
        <c:crosses val="autoZero"/>
        <c:auto val="1"/>
        <c:lblOffset val="100"/>
        <c:baseTimeUnit val="months"/>
      </c:dateAx>
      <c:valAx>
        <c:axId val="145090048"/>
        <c:scaling>
          <c:orientation val="minMax"/>
        </c:scaling>
        <c:delete val="0"/>
        <c:axPos val="l"/>
        <c:minorGridlines/>
        <c:numFmt formatCode="General" sourceLinked="1"/>
        <c:majorTickMark val="out"/>
        <c:minorTickMark val="none"/>
        <c:tickLblPos val="nextTo"/>
        <c:crossAx val="145088512"/>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Homophobic '13</a:t>
            </a:r>
          </a:p>
        </c:rich>
      </c:tx>
      <c:overlay val="0"/>
    </c:title>
    <c:autoTitleDeleted val="0"/>
    <c:plotArea>
      <c:layout/>
      <c:barChart>
        <c:barDir val="col"/>
        <c:grouping val="clustered"/>
        <c:varyColors val="0"/>
        <c:ser>
          <c:idx val="0"/>
          <c:order val="0"/>
          <c:tx>
            <c:strRef>
              <c:f>'Trending Graphs ''13'!$D$3</c:f>
              <c:strCache>
                <c:ptCount val="1"/>
                <c:pt idx="0">
                  <c:v>Homophobic</c:v>
                </c:pt>
              </c:strCache>
            </c:strRef>
          </c:tx>
          <c:invertIfNegative val="0"/>
          <c:trendline>
            <c:trendlineType val="linear"/>
            <c:dispRSqr val="0"/>
            <c:dispEq val="0"/>
          </c:trendline>
          <c:cat>
            <c:numRef>
              <c:f>'Trending Graphs ''13'!$A$4:$A$15</c:f>
              <c:numCache>
                <c:formatCode>mmm\-yy</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'Trending Graphs ''13'!$D$4:$D$15</c:f>
              <c:numCache>
                <c:formatCode>General</c:formatCode>
                <c:ptCount val="12"/>
                <c:pt idx="0">
                  <c:v>4</c:v>
                </c:pt>
                <c:pt idx="1">
                  <c:v>1</c:v>
                </c:pt>
                <c:pt idx="2">
                  <c:v>2</c:v>
                </c:pt>
                <c:pt idx="3">
                  <c:v>3</c:v>
                </c:pt>
                <c:pt idx="4">
                  <c:v>3</c:v>
                </c:pt>
                <c:pt idx="5">
                  <c:v>5</c:v>
                </c:pt>
                <c:pt idx="6">
                  <c:v>7</c:v>
                </c:pt>
                <c:pt idx="7">
                  <c:v>7</c:v>
                </c:pt>
                <c:pt idx="8">
                  <c:v>3</c:v>
                </c:pt>
                <c:pt idx="9">
                  <c:v>4</c:v>
                </c:pt>
                <c:pt idx="10">
                  <c:v>3</c:v>
                </c:pt>
                <c:pt idx="11">
                  <c:v>3</c:v>
                </c:pt>
              </c:numCache>
            </c:numRef>
          </c:val>
        </c:ser>
        <c:dLbls>
          <c:showLegendKey val="0"/>
          <c:showVal val="0"/>
          <c:showCatName val="0"/>
          <c:showSerName val="0"/>
          <c:showPercent val="0"/>
          <c:showBubbleSize val="0"/>
        </c:dLbls>
        <c:gapWidth val="150"/>
        <c:axId val="149260160"/>
        <c:axId val="149261696"/>
      </c:barChart>
      <c:dateAx>
        <c:axId val="149260160"/>
        <c:scaling>
          <c:orientation val="minMax"/>
        </c:scaling>
        <c:delete val="0"/>
        <c:axPos val="b"/>
        <c:numFmt formatCode="mmm\-yy" sourceLinked="1"/>
        <c:majorTickMark val="out"/>
        <c:minorTickMark val="none"/>
        <c:tickLblPos val="nextTo"/>
        <c:crossAx val="149261696"/>
        <c:crosses val="autoZero"/>
        <c:auto val="1"/>
        <c:lblOffset val="100"/>
        <c:baseTimeUnit val="months"/>
      </c:dateAx>
      <c:valAx>
        <c:axId val="149261696"/>
        <c:scaling>
          <c:orientation val="minMax"/>
        </c:scaling>
        <c:delete val="0"/>
        <c:axPos val="l"/>
        <c:minorGridlines/>
        <c:numFmt formatCode="General" sourceLinked="1"/>
        <c:majorTickMark val="out"/>
        <c:minorTickMark val="none"/>
        <c:tickLblPos val="nextTo"/>
        <c:crossAx val="149260160"/>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Racist '13</a:t>
            </a:r>
          </a:p>
        </c:rich>
      </c:tx>
      <c:overlay val="0"/>
    </c:title>
    <c:autoTitleDeleted val="0"/>
    <c:plotArea>
      <c:layout/>
      <c:barChart>
        <c:barDir val="col"/>
        <c:grouping val="clustered"/>
        <c:varyColors val="0"/>
        <c:ser>
          <c:idx val="0"/>
          <c:order val="0"/>
          <c:tx>
            <c:strRef>
              <c:f>'Trending Graphs ''13'!$E$3</c:f>
              <c:strCache>
                <c:ptCount val="1"/>
                <c:pt idx="0">
                  <c:v>Racist</c:v>
                </c:pt>
              </c:strCache>
            </c:strRef>
          </c:tx>
          <c:invertIfNegative val="0"/>
          <c:trendline>
            <c:trendlineType val="linear"/>
            <c:dispRSqr val="0"/>
            <c:dispEq val="0"/>
          </c:trendline>
          <c:cat>
            <c:numRef>
              <c:f>'Trending Graphs ''13'!$A$4:$A$15</c:f>
              <c:numCache>
                <c:formatCode>mmm\-yy</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'Trending Graphs ''13'!$E$4:$E$15</c:f>
              <c:numCache>
                <c:formatCode>General</c:formatCode>
                <c:ptCount val="12"/>
                <c:pt idx="0">
                  <c:v>46</c:v>
                </c:pt>
                <c:pt idx="1">
                  <c:v>32</c:v>
                </c:pt>
                <c:pt idx="2">
                  <c:v>25</c:v>
                </c:pt>
                <c:pt idx="3">
                  <c:v>27</c:v>
                </c:pt>
                <c:pt idx="4">
                  <c:v>43</c:v>
                </c:pt>
                <c:pt idx="5">
                  <c:v>31</c:v>
                </c:pt>
                <c:pt idx="6">
                  <c:v>37</c:v>
                </c:pt>
                <c:pt idx="7">
                  <c:v>33</c:v>
                </c:pt>
                <c:pt idx="8">
                  <c:v>20</c:v>
                </c:pt>
                <c:pt idx="9">
                  <c:v>26</c:v>
                </c:pt>
                <c:pt idx="10">
                  <c:v>30</c:v>
                </c:pt>
                <c:pt idx="11">
                  <c:v>21</c:v>
                </c:pt>
              </c:numCache>
            </c:numRef>
          </c:val>
        </c:ser>
        <c:dLbls>
          <c:showLegendKey val="0"/>
          <c:showVal val="0"/>
          <c:showCatName val="0"/>
          <c:showSerName val="0"/>
          <c:showPercent val="0"/>
          <c:showBubbleSize val="0"/>
        </c:dLbls>
        <c:gapWidth val="150"/>
        <c:axId val="152055808"/>
        <c:axId val="152057344"/>
      </c:barChart>
      <c:dateAx>
        <c:axId val="152055808"/>
        <c:scaling>
          <c:orientation val="minMax"/>
        </c:scaling>
        <c:delete val="0"/>
        <c:axPos val="b"/>
        <c:numFmt formatCode="mmm\-yy" sourceLinked="1"/>
        <c:majorTickMark val="out"/>
        <c:minorTickMark val="none"/>
        <c:tickLblPos val="nextTo"/>
        <c:crossAx val="152057344"/>
        <c:crosses val="autoZero"/>
        <c:auto val="1"/>
        <c:lblOffset val="100"/>
        <c:baseTimeUnit val="months"/>
      </c:dateAx>
      <c:valAx>
        <c:axId val="152057344"/>
        <c:scaling>
          <c:orientation val="minMax"/>
        </c:scaling>
        <c:delete val="0"/>
        <c:axPos val="l"/>
        <c:minorGridlines/>
        <c:numFmt formatCode="General" sourceLinked="1"/>
        <c:majorTickMark val="out"/>
        <c:minorTickMark val="none"/>
        <c:tickLblPos val="nextTo"/>
        <c:crossAx val="152055808"/>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Other '13</a:t>
            </a:r>
          </a:p>
        </c:rich>
      </c:tx>
      <c:overlay val="0"/>
    </c:title>
    <c:autoTitleDeleted val="0"/>
    <c:plotArea>
      <c:layout/>
      <c:barChart>
        <c:barDir val="col"/>
        <c:grouping val="clustered"/>
        <c:varyColors val="0"/>
        <c:ser>
          <c:idx val="0"/>
          <c:order val="0"/>
          <c:tx>
            <c:strRef>
              <c:f>'Trending Graphs ''13'!$F$3</c:f>
              <c:strCache>
                <c:ptCount val="1"/>
                <c:pt idx="0">
                  <c:v>Other</c:v>
                </c:pt>
              </c:strCache>
            </c:strRef>
          </c:tx>
          <c:invertIfNegative val="0"/>
          <c:trendline>
            <c:trendlineType val="linear"/>
            <c:dispRSqr val="0"/>
            <c:dispEq val="0"/>
          </c:trendline>
          <c:cat>
            <c:numRef>
              <c:f>'Trending Graphs ''13'!$A$4:$A$15</c:f>
              <c:numCache>
                <c:formatCode>mmm\-yy</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'Trending Graphs ''13'!$F$4:$F$15</c:f>
              <c:numCache>
                <c:formatCode>General</c:formatCode>
                <c:ptCount val="12"/>
                <c:pt idx="0">
                  <c:v>1</c:v>
                </c:pt>
                <c:pt idx="1">
                  <c:v>1</c:v>
                </c:pt>
                <c:pt idx="2">
                  <c:v>2</c:v>
                </c:pt>
                <c:pt idx="3">
                  <c:v>1</c:v>
                </c:pt>
                <c:pt idx="4">
                  <c:v>3</c:v>
                </c:pt>
                <c:pt idx="5">
                  <c:v>1</c:v>
                </c:pt>
                <c:pt idx="6">
                  <c:v>4</c:v>
                </c:pt>
                <c:pt idx="7">
                  <c:v>1</c:v>
                </c:pt>
                <c:pt idx="10">
                  <c:v>1</c:v>
                </c:pt>
                <c:pt idx="11">
                  <c:v>1</c:v>
                </c:pt>
              </c:numCache>
            </c:numRef>
          </c:val>
        </c:ser>
        <c:dLbls>
          <c:showLegendKey val="0"/>
          <c:showVal val="0"/>
          <c:showCatName val="0"/>
          <c:showSerName val="0"/>
          <c:showPercent val="0"/>
          <c:showBubbleSize val="0"/>
        </c:dLbls>
        <c:gapWidth val="150"/>
        <c:axId val="152119168"/>
        <c:axId val="152120704"/>
      </c:barChart>
      <c:dateAx>
        <c:axId val="152119168"/>
        <c:scaling>
          <c:orientation val="minMax"/>
        </c:scaling>
        <c:delete val="0"/>
        <c:axPos val="b"/>
        <c:numFmt formatCode="mmm\-yy" sourceLinked="1"/>
        <c:majorTickMark val="out"/>
        <c:minorTickMark val="none"/>
        <c:tickLblPos val="nextTo"/>
        <c:crossAx val="152120704"/>
        <c:crosses val="autoZero"/>
        <c:auto val="1"/>
        <c:lblOffset val="100"/>
        <c:baseTimeUnit val="months"/>
      </c:dateAx>
      <c:valAx>
        <c:axId val="152120704"/>
        <c:scaling>
          <c:orientation val="minMax"/>
        </c:scaling>
        <c:delete val="0"/>
        <c:axPos val="l"/>
        <c:minorGridlines/>
        <c:numFmt formatCode="General" sourceLinked="1"/>
        <c:majorTickMark val="out"/>
        <c:minorTickMark val="none"/>
        <c:tickLblPos val="nextTo"/>
        <c:crossAx val="152119168"/>
        <c:crosses val="autoZero"/>
        <c:crossBetween val="between"/>
      </c:valAx>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Disability '14</a:t>
            </a:r>
          </a:p>
        </c:rich>
      </c:tx>
      <c:overlay val="0"/>
    </c:title>
    <c:autoTitleDeleted val="0"/>
    <c:plotArea>
      <c:layout/>
      <c:barChart>
        <c:barDir val="col"/>
        <c:grouping val="clustered"/>
        <c:varyColors val="0"/>
        <c:ser>
          <c:idx val="0"/>
          <c:order val="0"/>
          <c:tx>
            <c:strRef>
              <c:f>'Trending Graphs ''14'!$B$3</c:f>
              <c:strCache>
                <c:ptCount val="1"/>
                <c:pt idx="0">
                  <c:v>Disability</c:v>
                </c:pt>
              </c:strCache>
            </c:strRef>
          </c:tx>
          <c:invertIfNegative val="0"/>
          <c:trendline>
            <c:trendlineType val="linear"/>
            <c:dispRSqr val="0"/>
            <c:dispEq val="0"/>
          </c:trendline>
          <c:cat>
            <c:numRef>
              <c:f>'Trending Graphs ''14'!$A$4:$A$15</c:f>
              <c:numCache>
                <c:formatCode>mmm\-yy</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'Trending Graphs ''14'!$B$4:$B$15</c:f>
              <c:numCache>
                <c:formatCode>General</c:formatCode>
                <c:ptCount val="12"/>
                <c:pt idx="0">
                  <c:v>5</c:v>
                </c:pt>
                <c:pt idx="1">
                  <c:v>6</c:v>
                </c:pt>
                <c:pt idx="2">
                  <c:v>5</c:v>
                </c:pt>
                <c:pt idx="3">
                  <c:v>1</c:v>
                </c:pt>
                <c:pt idx="4">
                  <c:v>5</c:v>
                </c:pt>
                <c:pt idx="5">
                  <c:v>4</c:v>
                </c:pt>
                <c:pt idx="6">
                  <c:v>6</c:v>
                </c:pt>
                <c:pt idx="7">
                  <c:v>7</c:v>
                </c:pt>
                <c:pt idx="8">
                  <c:v>6</c:v>
                </c:pt>
                <c:pt idx="9">
                  <c:v>5</c:v>
                </c:pt>
                <c:pt idx="10">
                  <c:v>6</c:v>
                </c:pt>
                <c:pt idx="11">
                  <c:v>7</c:v>
                </c:pt>
              </c:numCache>
            </c:numRef>
          </c:val>
        </c:ser>
        <c:dLbls>
          <c:showLegendKey val="0"/>
          <c:showVal val="0"/>
          <c:showCatName val="0"/>
          <c:showSerName val="0"/>
          <c:showPercent val="0"/>
          <c:showBubbleSize val="0"/>
        </c:dLbls>
        <c:gapWidth val="150"/>
        <c:axId val="152297472"/>
        <c:axId val="152299008"/>
      </c:barChart>
      <c:dateAx>
        <c:axId val="152297472"/>
        <c:scaling>
          <c:orientation val="minMax"/>
        </c:scaling>
        <c:delete val="0"/>
        <c:axPos val="b"/>
        <c:numFmt formatCode="mmm\-yy" sourceLinked="1"/>
        <c:majorTickMark val="out"/>
        <c:minorTickMark val="none"/>
        <c:tickLblPos val="nextTo"/>
        <c:crossAx val="152299008"/>
        <c:crosses val="autoZero"/>
        <c:auto val="1"/>
        <c:lblOffset val="100"/>
        <c:baseTimeUnit val="months"/>
      </c:dateAx>
      <c:valAx>
        <c:axId val="152299008"/>
        <c:scaling>
          <c:orientation val="minMax"/>
        </c:scaling>
        <c:delete val="0"/>
        <c:axPos val="l"/>
        <c:minorGridlines/>
        <c:numFmt formatCode="General" sourceLinked="1"/>
        <c:majorTickMark val="out"/>
        <c:minorTickMark val="none"/>
        <c:tickLblPos val="nextTo"/>
        <c:crossAx val="152297472"/>
        <c:crosses val="autoZero"/>
        <c:crossBetween val="between"/>
      </c:valAx>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Faith/religious '14</a:t>
            </a:r>
          </a:p>
        </c:rich>
      </c:tx>
      <c:overlay val="0"/>
    </c:title>
    <c:autoTitleDeleted val="0"/>
    <c:plotArea>
      <c:layout/>
      <c:barChart>
        <c:barDir val="col"/>
        <c:grouping val="clustered"/>
        <c:varyColors val="0"/>
        <c:ser>
          <c:idx val="0"/>
          <c:order val="0"/>
          <c:tx>
            <c:strRef>
              <c:f>'Trending Graphs ''14'!$C$3</c:f>
              <c:strCache>
                <c:ptCount val="1"/>
                <c:pt idx="0">
                  <c:v>Faith/religious</c:v>
                </c:pt>
              </c:strCache>
            </c:strRef>
          </c:tx>
          <c:invertIfNegative val="0"/>
          <c:trendline>
            <c:trendlineType val="linear"/>
            <c:dispRSqr val="0"/>
            <c:dispEq val="0"/>
          </c:trendline>
          <c:cat>
            <c:numRef>
              <c:f>'Trending Graphs ''14'!$A$4:$A$15</c:f>
              <c:numCache>
                <c:formatCode>mmm\-yy</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'Trending Graphs ''14'!$C$4:$C$15</c:f>
              <c:numCache>
                <c:formatCode>General</c:formatCode>
                <c:ptCount val="12"/>
                <c:pt idx="0">
                  <c:v>3</c:v>
                </c:pt>
                <c:pt idx="1">
                  <c:v>1</c:v>
                </c:pt>
                <c:pt idx="2">
                  <c:v>2</c:v>
                </c:pt>
                <c:pt idx="4">
                  <c:v>3</c:v>
                </c:pt>
                <c:pt idx="5">
                  <c:v>2</c:v>
                </c:pt>
                <c:pt idx="6">
                  <c:v>2</c:v>
                </c:pt>
                <c:pt idx="7">
                  <c:v>2</c:v>
                </c:pt>
                <c:pt idx="8">
                  <c:v>1</c:v>
                </c:pt>
                <c:pt idx="9">
                  <c:v>1</c:v>
                </c:pt>
                <c:pt idx="10">
                  <c:v>1</c:v>
                </c:pt>
                <c:pt idx="11">
                  <c:v>1</c:v>
                </c:pt>
              </c:numCache>
            </c:numRef>
          </c:val>
        </c:ser>
        <c:dLbls>
          <c:showLegendKey val="0"/>
          <c:showVal val="0"/>
          <c:showCatName val="0"/>
          <c:showSerName val="0"/>
          <c:showPercent val="0"/>
          <c:showBubbleSize val="0"/>
        </c:dLbls>
        <c:gapWidth val="150"/>
        <c:axId val="152307584"/>
        <c:axId val="152309120"/>
      </c:barChart>
      <c:dateAx>
        <c:axId val="152307584"/>
        <c:scaling>
          <c:orientation val="minMax"/>
        </c:scaling>
        <c:delete val="0"/>
        <c:axPos val="b"/>
        <c:numFmt formatCode="mmm\-yy" sourceLinked="1"/>
        <c:majorTickMark val="out"/>
        <c:minorTickMark val="none"/>
        <c:tickLblPos val="nextTo"/>
        <c:crossAx val="152309120"/>
        <c:crosses val="autoZero"/>
        <c:auto val="1"/>
        <c:lblOffset val="100"/>
        <c:baseTimeUnit val="months"/>
      </c:dateAx>
      <c:valAx>
        <c:axId val="152309120"/>
        <c:scaling>
          <c:orientation val="minMax"/>
        </c:scaling>
        <c:delete val="0"/>
        <c:axPos val="l"/>
        <c:minorGridlines/>
        <c:numFmt formatCode="General" sourceLinked="1"/>
        <c:majorTickMark val="out"/>
        <c:minorTickMark val="none"/>
        <c:tickLblPos val="nextTo"/>
        <c:crossAx val="152307584"/>
        <c:crosses val="autoZero"/>
        <c:crossBetween val="between"/>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Homophobic '14</a:t>
            </a:r>
          </a:p>
        </c:rich>
      </c:tx>
      <c:overlay val="0"/>
    </c:title>
    <c:autoTitleDeleted val="0"/>
    <c:plotArea>
      <c:layout/>
      <c:barChart>
        <c:barDir val="col"/>
        <c:grouping val="clustered"/>
        <c:varyColors val="0"/>
        <c:ser>
          <c:idx val="0"/>
          <c:order val="0"/>
          <c:tx>
            <c:strRef>
              <c:f>'Trending Graphs ''14'!$D$3</c:f>
              <c:strCache>
                <c:ptCount val="1"/>
                <c:pt idx="0">
                  <c:v>Homophobic</c:v>
                </c:pt>
              </c:strCache>
            </c:strRef>
          </c:tx>
          <c:invertIfNegative val="0"/>
          <c:trendline>
            <c:trendlineType val="linear"/>
            <c:dispRSqr val="0"/>
            <c:dispEq val="0"/>
          </c:trendline>
          <c:cat>
            <c:numRef>
              <c:f>'Trending Graphs ''14'!$A$4:$A$15</c:f>
              <c:numCache>
                <c:formatCode>mmm\-yy</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'Trending Graphs ''14'!$D$4:$D$15</c:f>
              <c:numCache>
                <c:formatCode>General</c:formatCode>
                <c:ptCount val="12"/>
                <c:pt idx="0">
                  <c:v>3</c:v>
                </c:pt>
                <c:pt idx="1">
                  <c:v>4</c:v>
                </c:pt>
                <c:pt idx="2">
                  <c:v>3</c:v>
                </c:pt>
                <c:pt idx="3">
                  <c:v>4</c:v>
                </c:pt>
                <c:pt idx="4">
                  <c:v>6</c:v>
                </c:pt>
                <c:pt idx="5">
                  <c:v>8</c:v>
                </c:pt>
                <c:pt idx="6">
                  <c:v>1</c:v>
                </c:pt>
                <c:pt idx="7">
                  <c:v>3</c:v>
                </c:pt>
                <c:pt idx="8">
                  <c:v>2</c:v>
                </c:pt>
                <c:pt idx="9">
                  <c:v>4</c:v>
                </c:pt>
                <c:pt idx="10">
                  <c:v>1</c:v>
                </c:pt>
                <c:pt idx="11">
                  <c:v>5</c:v>
                </c:pt>
              </c:numCache>
            </c:numRef>
          </c:val>
        </c:ser>
        <c:dLbls>
          <c:showLegendKey val="0"/>
          <c:showVal val="0"/>
          <c:showCatName val="0"/>
          <c:showSerName val="0"/>
          <c:showPercent val="0"/>
          <c:showBubbleSize val="0"/>
        </c:dLbls>
        <c:gapWidth val="150"/>
        <c:axId val="152363392"/>
        <c:axId val="152364928"/>
      </c:barChart>
      <c:dateAx>
        <c:axId val="152363392"/>
        <c:scaling>
          <c:orientation val="minMax"/>
        </c:scaling>
        <c:delete val="0"/>
        <c:axPos val="b"/>
        <c:numFmt formatCode="mmm\-yy" sourceLinked="1"/>
        <c:majorTickMark val="out"/>
        <c:minorTickMark val="none"/>
        <c:tickLblPos val="nextTo"/>
        <c:crossAx val="152364928"/>
        <c:crosses val="autoZero"/>
        <c:auto val="1"/>
        <c:lblOffset val="100"/>
        <c:baseTimeUnit val="months"/>
      </c:dateAx>
      <c:valAx>
        <c:axId val="152364928"/>
        <c:scaling>
          <c:orientation val="minMax"/>
        </c:scaling>
        <c:delete val="0"/>
        <c:axPos val="l"/>
        <c:minorGridlines/>
        <c:numFmt formatCode="General" sourceLinked="1"/>
        <c:majorTickMark val="out"/>
        <c:minorTickMark val="none"/>
        <c:tickLblPos val="nextTo"/>
        <c:crossAx val="152363392"/>
        <c:crosses val="autoZero"/>
        <c:crossBetween val="between"/>
      </c:valAx>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Racist '14</a:t>
            </a:r>
          </a:p>
        </c:rich>
      </c:tx>
      <c:overlay val="0"/>
    </c:title>
    <c:autoTitleDeleted val="0"/>
    <c:plotArea>
      <c:layout/>
      <c:barChart>
        <c:barDir val="col"/>
        <c:grouping val="clustered"/>
        <c:varyColors val="0"/>
        <c:ser>
          <c:idx val="0"/>
          <c:order val="0"/>
          <c:tx>
            <c:strRef>
              <c:f>'Trending Graphs ''14'!$E$3</c:f>
              <c:strCache>
                <c:ptCount val="1"/>
                <c:pt idx="0">
                  <c:v>Racist</c:v>
                </c:pt>
              </c:strCache>
            </c:strRef>
          </c:tx>
          <c:invertIfNegative val="0"/>
          <c:trendline>
            <c:trendlineType val="linear"/>
            <c:dispRSqr val="0"/>
            <c:dispEq val="0"/>
          </c:trendline>
          <c:cat>
            <c:numRef>
              <c:f>'Trending Graphs ''14'!$A$4:$A$15</c:f>
              <c:numCache>
                <c:formatCode>mmm\-yy</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'Trending Graphs ''14'!$E$4:$E$15</c:f>
              <c:numCache>
                <c:formatCode>General</c:formatCode>
                <c:ptCount val="12"/>
                <c:pt idx="0">
                  <c:v>31</c:v>
                </c:pt>
                <c:pt idx="1">
                  <c:v>22</c:v>
                </c:pt>
                <c:pt idx="2">
                  <c:v>29</c:v>
                </c:pt>
                <c:pt idx="3">
                  <c:v>28</c:v>
                </c:pt>
                <c:pt idx="4">
                  <c:v>36</c:v>
                </c:pt>
                <c:pt idx="5">
                  <c:v>44</c:v>
                </c:pt>
                <c:pt idx="6">
                  <c:v>36</c:v>
                </c:pt>
                <c:pt idx="7">
                  <c:v>40</c:v>
                </c:pt>
                <c:pt idx="8">
                  <c:v>45</c:v>
                </c:pt>
                <c:pt idx="9">
                  <c:v>31</c:v>
                </c:pt>
                <c:pt idx="10">
                  <c:v>33</c:v>
                </c:pt>
                <c:pt idx="11">
                  <c:v>32</c:v>
                </c:pt>
              </c:numCache>
            </c:numRef>
          </c:val>
        </c:ser>
        <c:dLbls>
          <c:showLegendKey val="0"/>
          <c:showVal val="0"/>
          <c:showCatName val="0"/>
          <c:showSerName val="0"/>
          <c:showPercent val="0"/>
          <c:showBubbleSize val="0"/>
        </c:dLbls>
        <c:gapWidth val="150"/>
        <c:axId val="152390272"/>
        <c:axId val="152396160"/>
      </c:barChart>
      <c:dateAx>
        <c:axId val="152390272"/>
        <c:scaling>
          <c:orientation val="minMax"/>
        </c:scaling>
        <c:delete val="0"/>
        <c:axPos val="b"/>
        <c:numFmt formatCode="mmm\-yy" sourceLinked="1"/>
        <c:majorTickMark val="out"/>
        <c:minorTickMark val="none"/>
        <c:tickLblPos val="nextTo"/>
        <c:crossAx val="152396160"/>
        <c:crosses val="autoZero"/>
        <c:auto val="1"/>
        <c:lblOffset val="100"/>
        <c:baseTimeUnit val="months"/>
      </c:dateAx>
      <c:valAx>
        <c:axId val="152396160"/>
        <c:scaling>
          <c:orientation val="minMax"/>
        </c:scaling>
        <c:delete val="0"/>
        <c:axPos val="l"/>
        <c:minorGridlines/>
        <c:numFmt formatCode="General" sourceLinked="1"/>
        <c:majorTickMark val="out"/>
        <c:minorTickMark val="none"/>
        <c:tickLblPos val="nextTo"/>
        <c:crossAx val="152390272"/>
        <c:crosses val="autoZero"/>
        <c:crossBetween val="between"/>
      </c:valAx>
    </c:plotArea>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Other '14</a:t>
            </a:r>
          </a:p>
        </c:rich>
      </c:tx>
      <c:overlay val="0"/>
    </c:title>
    <c:autoTitleDeleted val="0"/>
    <c:plotArea>
      <c:layout/>
      <c:barChart>
        <c:barDir val="col"/>
        <c:grouping val="clustered"/>
        <c:varyColors val="0"/>
        <c:ser>
          <c:idx val="0"/>
          <c:order val="0"/>
          <c:tx>
            <c:strRef>
              <c:f>'Trending Graphs ''14'!$F$3</c:f>
              <c:strCache>
                <c:ptCount val="1"/>
                <c:pt idx="0">
                  <c:v>Other</c:v>
                </c:pt>
              </c:strCache>
            </c:strRef>
          </c:tx>
          <c:invertIfNegative val="0"/>
          <c:trendline>
            <c:trendlineType val="linear"/>
            <c:dispRSqr val="0"/>
            <c:dispEq val="0"/>
          </c:trendline>
          <c:cat>
            <c:numRef>
              <c:f>'Trending Graphs ''14'!$A$4:$A$15</c:f>
              <c:numCache>
                <c:formatCode>mmm\-yy</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'Trending Graphs ''14'!$F$4:$F$15</c:f>
              <c:numCache>
                <c:formatCode>General</c:formatCode>
                <c:ptCount val="12"/>
                <c:pt idx="1">
                  <c:v>1</c:v>
                </c:pt>
                <c:pt idx="2">
                  <c:v>4</c:v>
                </c:pt>
                <c:pt idx="3">
                  <c:v>2</c:v>
                </c:pt>
                <c:pt idx="4">
                  <c:v>1</c:v>
                </c:pt>
                <c:pt idx="5">
                  <c:v>4</c:v>
                </c:pt>
                <c:pt idx="6">
                  <c:v>3</c:v>
                </c:pt>
                <c:pt idx="7">
                  <c:v>5</c:v>
                </c:pt>
                <c:pt idx="8">
                  <c:v>1</c:v>
                </c:pt>
                <c:pt idx="9">
                  <c:v>1</c:v>
                </c:pt>
                <c:pt idx="10">
                  <c:v>2</c:v>
                </c:pt>
                <c:pt idx="11">
                  <c:v>1</c:v>
                </c:pt>
              </c:numCache>
            </c:numRef>
          </c:val>
        </c:ser>
        <c:dLbls>
          <c:showLegendKey val="0"/>
          <c:showVal val="0"/>
          <c:showCatName val="0"/>
          <c:showSerName val="0"/>
          <c:showPercent val="0"/>
          <c:showBubbleSize val="0"/>
        </c:dLbls>
        <c:gapWidth val="150"/>
        <c:axId val="152417024"/>
        <c:axId val="152418560"/>
      </c:barChart>
      <c:dateAx>
        <c:axId val="152417024"/>
        <c:scaling>
          <c:orientation val="minMax"/>
        </c:scaling>
        <c:delete val="0"/>
        <c:axPos val="b"/>
        <c:numFmt formatCode="mmm\-yy" sourceLinked="1"/>
        <c:majorTickMark val="out"/>
        <c:minorTickMark val="none"/>
        <c:tickLblPos val="nextTo"/>
        <c:crossAx val="152418560"/>
        <c:crosses val="autoZero"/>
        <c:auto val="1"/>
        <c:lblOffset val="100"/>
        <c:baseTimeUnit val="months"/>
      </c:dateAx>
      <c:valAx>
        <c:axId val="152418560"/>
        <c:scaling>
          <c:orientation val="minMax"/>
        </c:scaling>
        <c:delete val="0"/>
        <c:axPos val="l"/>
        <c:minorGridlines/>
        <c:numFmt formatCode="General" sourceLinked="1"/>
        <c:majorTickMark val="out"/>
        <c:minorTickMark val="none"/>
        <c:tickLblPos val="nextTo"/>
        <c:crossAx val="152417024"/>
        <c:crosses val="autoZero"/>
        <c:crossBetween val="between"/>
      </c:valAx>
    </c:plotArea>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Disability '15</a:t>
            </a:r>
          </a:p>
        </c:rich>
      </c:tx>
      <c:overlay val="0"/>
    </c:title>
    <c:autoTitleDeleted val="0"/>
    <c:plotArea>
      <c:layout/>
      <c:barChart>
        <c:barDir val="col"/>
        <c:grouping val="clustered"/>
        <c:varyColors val="0"/>
        <c:ser>
          <c:idx val="0"/>
          <c:order val="0"/>
          <c:tx>
            <c:strRef>
              <c:f>'Trending Graphs ''15'!$B$3</c:f>
              <c:strCache>
                <c:ptCount val="1"/>
                <c:pt idx="0">
                  <c:v>Disability</c:v>
                </c:pt>
              </c:strCache>
            </c:strRef>
          </c:tx>
          <c:invertIfNegative val="0"/>
          <c:trendline>
            <c:trendlineType val="linear"/>
            <c:dispRSqr val="0"/>
            <c:dispEq val="0"/>
          </c:trendline>
          <c:cat>
            <c:numRef>
              <c:f>'Trending Graphs ''15'!$A$4:$A$15</c:f>
              <c:numCache>
                <c:formatCode>mmm\-yy</c:formatCode>
                <c:ptCount val="12"/>
                <c:pt idx="0">
                  <c:v>42005</c:v>
                </c:pt>
                <c:pt idx="1">
                  <c:v>42036</c:v>
                </c:pt>
                <c:pt idx="2">
                  <c:v>42064</c:v>
                </c:pt>
                <c:pt idx="3">
                  <c:v>42095</c:v>
                </c:pt>
                <c:pt idx="4">
                  <c:v>42125</c:v>
                </c:pt>
                <c:pt idx="5">
                  <c:v>42156</c:v>
                </c:pt>
                <c:pt idx="6">
                  <c:v>42186</c:v>
                </c:pt>
                <c:pt idx="7">
                  <c:v>42217</c:v>
                </c:pt>
                <c:pt idx="8">
                  <c:v>42248</c:v>
                </c:pt>
                <c:pt idx="9">
                  <c:v>42278</c:v>
                </c:pt>
                <c:pt idx="10">
                  <c:v>42309</c:v>
                </c:pt>
                <c:pt idx="11">
                  <c:v>42339</c:v>
                </c:pt>
              </c:numCache>
            </c:numRef>
          </c:cat>
          <c:val>
            <c:numRef>
              <c:f>'Trending Graphs ''15'!$B$4:$B$15</c:f>
              <c:numCache>
                <c:formatCode>General</c:formatCode>
                <c:ptCount val="12"/>
                <c:pt idx="0">
                  <c:v>6</c:v>
                </c:pt>
                <c:pt idx="1">
                  <c:v>6</c:v>
                </c:pt>
                <c:pt idx="2">
                  <c:v>6</c:v>
                </c:pt>
                <c:pt idx="3">
                  <c:v>1</c:v>
                </c:pt>
                <c:pt idx="4">
                  <c:v>3</c:v>
                </c:pt>
                <c:pt idx="5">
                  <c:v>3</c:v>
                </c:pt>
                <c:pt idx="6">
                  <c:v>2</c:v>
                </c:pt>
                <c:pt idx="7">
                  <c:v>1</c:v>
                </c:pt>
                <c:pt idx="8">
                  <c:v>3</c:v>
                </c:pt>
                <c:pt idx="9">
                  <c:v>4</c:v>
                </c:pt>
                <c:pt idx="10">
                  <c:v>7</c:v>
                </c:pt>
                <c:pt idx="11">
                  <c:v>2</c:v>
                </c:pt>
              </c:numCache>
            </c:numRef>
          </c:val>
        </c:ser>
        <c:dLbls>
          <c:showLegendKey val="0"/>
          <c:showVal val="0"/>
          <c:showCatName val="0"/>
          <c:showSerName val="0"/>
          <c:showPercent val="0"/>
          <c:showBubbleSize val="0"/>
        </c:dLbls>
        <c:gapWidth val="150"/>
        <c:axId val="152431232"/>
        <c:axId val="152596864"/>
      </c:barChart>
      <c:dateAx>
        <c:axId val="152431232"/>
        <c:scaling>
          <c:orientation val="minMax"/>
        </c:scaling>
        <c:delete val="0"/>
        <c:axPos val="b"/>
        <c:numFmt formatCode="mmm\-yy" sourceLinked="1"/>
        <c:majorTickMark val="out"/>
        <c:minorTickMark val="none"/>
        <c:tickLblPos val="nextTo"/>
        <c:crossAx val="152596864"/>
        <c:crosses val="autoZero"/>
        <c:auto val="1"/>
        <c:lblOffset val="100"/>
        <c:baseTimeUnit val="months"/>
      </c:dateAx>
      <c:valAx>
        <c:axId val="152596864"/>
        <c:scaling>
          <c:orientation val="minMax"/>
        </c:scaling>
        <c:delete val="0"/>
        <c:axPos val="l"/>
        <c:minorGridlines/>
        <c:numFmt formatCode="General" sourceLinked="1"/>
        <c:majorTickMark val="out"/>
        <c:minorTickMark val="none"/>
        <c:tickLblPos val="nextTo"/>
        <c:crossAx val="152431232"/>
        <c:crosses val="autoZero"/>
        <c:crossBetween val="between"/>
      </c:valAx>
    </c:plotArea>
    <c:plotVisOnly val="1"/>
    <c:dispBlanksAs val="gap"/>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Faith/religious '15</a:t>
            </a:r>
          </a:p>
        </c:rich>
      </c:tx>
      <c:overlay val="0"/>
    </c:title>
    <c:autoTitleDeleted val="0"/>
    <c:plotArea>
      <c:layout/>
      <c:barChart>
        <c:barDir val="col"/>
        <c:grouping val="clustered"/>
        <c:varyColors val="0"/>
        <c:ser>
          <c:idx val="0"/>
          <c:order val="0"/>
          <c:tx>
            <c:strRef>
              <c:f>'Trending Graphs ''15'!$C$3</c:f>
              <c:strCache>
                <c:ptCount val="1"/>
                <c:pt idx="0">
                  <c:v>Faith/religious</c:v>
                </c:pt>
              </c:strCache>
            </c:strRef>
          </c:tx>
          <c:invertIfNegative val="0"/>
          <c:trendline>
            <c:trendlineType val="linear"/>
            <c:dispRSqr val="0"/>
            <c:dispEq val="0"/>
          </c:trendline>
          <c:cat>
            <c:numRef>
              <c:f>'Trending Graphs ''15'!$A$4:$A$15</c:f>
              <c:numCache>
                <c:formatCode>mmm\-yy</c:formatCode>
                <c:ptCount val="12"/>
                <c:pt idx="0">
                  <c:v>42005</c:v>
                </c:pt>
                <c:pt idx="1">
                  <c:v>42036</c:v>
                </c:pt>
                <c:pt idx="2">
                  <c:v>42064</c:v>
                </c:pt>
                <c:pt idx="3">
                  <c:v>42095</c:v>
                </c:pt>
                <c:pt idx="4">
                  <c:v>42125</c:v>
                </c:pt>
                <c:pt idx="5">
                  <c:v>42156</c:v>
                </c:pt>
                <c:pt idx="6">
                  <c:v>42186</c:v>
                </c:pt>
                <c:pt idx="7">
                  <c:v>42217</c:v>
                </c:pt>
                <c:pt idx="8">
                  <c:v>42248</c:v>
                </c:pt>
                <c:pt idx="9">
                  <c:v>42278</c:v>
                </c:pt>
                <c:pt idx="10">
                  <c:v>42309</c:v>
                </c:pt>
                <c:pt idx="11">
                  <c:v>42339</c:v>
                </c:pt>
              </c:numCache>
            </c:numRef>
          </c:cat>
          <c:val>
            <c:numRef>
              <c:f>'Trending Graphs ''15'!$C$4:$C$15</c:f>
              <c:numCache>
                <c:formatCode>General</c:formatCode>
                <c:ptCount val="12"/>
                <c:pt idx="0">
                  <c:v>2</c:v>
                </c:pt>
                <c:pt idx="3">
                  <c:v>4</c:v>
                </c:pt>
                <c:pt idx="5">
                  <c:v>1</c:v>
                </c:pt>
                <c:pt idx="6">
                  <c:v>3</c:v>
                </c:pt>
                <c:pt idx="8">
                  <c:v>2</c:v>
                </c:pt>
                <c:pt idx="10">
                  <c:v>1</c:v>
                </c:pt>
                <c:pt idx="11">
                  <c:v>2</c:v>
                </c:pt>
              </c:numCache>
            </c:numRef>
          </c:val>
        </c:ser>
        <c:dLbls>
          <c:showLegendKey val="0"/>
          <c:showVal val="0"/>
          <c:showCatName val="0"/>
          <c:showSerName val="0"/>
          <c:showPercent val="0"/>
          <c:showBubbleSize val="0"/>
        </c:dLbls>
        <c:gapWidth val="150"/>
        <c:axId val="152662784"/>
        <c:axId val="152664320"/>
      </c:barChart>
      <c:dateAx>
        <c:axId val="152662784"/>
        <c:scaling>
          <c:orientation val="minMax"/>
        </c:scaling>
        <c:delete val="0"/>
        <c:axPos val="b"/>
        <c:numFmt formatCode="mmm\-yy" sourceLinked="1"/>
        <c:majorTickMark val="out"/>
        <c:minorTickMark val="none"/>
        <c:tickLblPos val="nextTo"/>
        <c:crossAx val="152664320"/>
        <c:crosses val="autoZero"/>
        <c:auto val="1"/>
        <c:lblOffset val="100"/>
        <c:baseTimeUnit val="months"/>
      </c:dateAx>
      <c:valAx>
        <c:axId val="152664320"/>
        <c:scaling>
          <c:orientation val="minMax"/>
        </c:scaling>
        <c:delete val="0"/>
        <c:axPos val="l"/>
        <c:minorGridlines/>
        <c:numFmt formatCode="General" sourceLinked="1"/>
        <c:majorTickMark val="out"/>
        <c:minorTickMark val="none"/>
        <c:tickLblPos val="nextTo"/>
        <c:crossAx val="152662784"/>
        <c:crosses val="autoZero"/>
        <c:crossBetween val="between"/>
      </c:valAx>
    </c:plotArea>
    <c:plotVisOnly val="1"/>
    <c:dispBlanksAs val="gap"/>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Homophobic '15</a:t>
            </a:r>
          </a:p>
        </c:rich>
      </c:tx>
      <c:overlay val="0"/>
    </c:title>
    <c:autoTitleDeleted val="0"/>
    <c:plotArea>
      <c:layout/>
      <c:barChart>
        <c:barDir val="col"/>
        <c:grouping val="clustered"/>
        <c:varyColors val="0"/>
        <c:ser>
          <c:idx val="0"/>
          <c:order val="0"/>
          <c:tx>
            <c:strRef>
              <c:f>'Trending Graphs ''15'!$D$3</c:f>
              <c:strCache>
                <c:ptCount val="1"/>
                <c:pt idx="0">
                  <c:v>Homophobic</c:v>
                </c:pt>
              </c:strCache>
            </c:strRef>
          </c:tx>
          <c:invertIfNegative val="0"/>
          <c:trendline>
            <c:trendlineType val="linear"/>
            <c:dispRSqr val="0"/>
            <c:dispEq val="0"/>
          </c:trendline>
          <c:cat>
            <c:numRef>
              <c:f>'Trending Graphs ''15'!$A$4:$A$15</c:f>
              <c:numCache>
                <c:formatCode>mmm\-yy</c:formatCode>
                <c:ptCount val="12"/>
                <c:pt idx="0">
                  <c:v>42005</c:v>
                </c:pt>
                <c:pt idx="1">
                  <c:v>42036</c:v>
                </c:pt>
                <c:pt idx="2">
                  <c:v>42064</c:v>
                </c:pt>
                <c:pt idx="3">
                  <c:v>42095</c:v>
                </c:pt>
                <c:pt idx="4">
                  <c:v>42125</c:v>
                </c:pt>
                <c:pt idx="5">
                  <c:v>42156</c:v>
                </c:pt>
                <c:pt idx="6">
                  <c:v>42186</c:v>
                </c:pt>
                <c:pt idx="7">
                  <c:v>42217</c:v>
                </c:pt>
                <c:pt idx="8">
                  <c:v>42248</c:v>
                </c:pt>
                <c:pt idx="9">
                  <c:v>42278</c:v>
                </c:pt>
                <c:pt idx="10">
                  <c:v>42309</c:v>
                </c:pt>
                <c:pt idx="11">
                  <c:v>42339</c:v>
                </c:pt>
              </c:numCache>
            </c:numRef>
          </c:cat>
          <c:val>
            <c:numRef>
              <c:f>'Trending Graphs ''15'!$D$4:$D$15</c:f>
              <c:numCache>
                <c:formatCode>General</c:formatCode>
                <c:ptCount val="12"/>
                <c:pt idx="0">
                  <c:v>3</c:v>
                </c:pt>
                <c:pt idx="2">
                  <c:v>6</c:v>
                </c:pt>
                <c:pt idx="3">
                  <c:v>7</c:v>
                </c:pt>
                <c:pt idx="4">
                  <c:v>3</c:v>
                </c:pt>
                <c:pt idx="5">
                  <c:v>2</c:v>
                </c:pt>
                <c:pt idx="6">
                  <c:v>3</c:v>
                </c:pt>
                <c:pt idx="7">
                  <c:v>2</c:v>
                </c:pt>
                <c:pt idx="8">
                  <c:v>2</c:v>
                </c:pt>
                <c:pt idx="9">
                  <c:v>5</c:v>
                </c:pt>
                <c:pt idx="10">
                  <c:v>1</c:v>
                </c:pt>
                <c:pt idx="11">
                  <c:v>10</c:v>
                </c:pt>
              </c:numCache>
            </c:numRef>
          </c:val>
        </c:ser>
        <c:dLbls>
          <c:showLegendKey val="0"/>
          <c:showVal val="0"/>
          <c:showCatName val="0"/>
          <c:showSerName val="0"/>
          <c:showPercent val="0"/>
          <c:showBubbleSize val="0"/>
        </c:dLbls>
        <c:gapWidth val="150"/>
        <c:axId val="152963712"/>
        <c:axId val="152965504"/>
      </c:barChart>
      <c:dateAx>
        <c:axId val="152963712"/>
        <c:scaling>
          <c:orientation val="minMax"/>
        </c:scaling>
        <c:delete val="0"/>
        <c:axPos val="b"/>
        <c:numFmt formatCode="mmm\-yy" sourceLinked="1"/>
        <c:majorTickMark val="out"/>
        <c:minorTickMark val="none"/>
        <c:tickLblPos val="nextTo"/>
        <c:crossAx val="152965504"/>
        <c:crosses val="autoZero"/>
        <c:auto val="1"/>
        <c:lblOffset val="100"/>
        <c:baseTimeUnit val="months"/>
      </c:dateAx>
      <c:valAx>
        <c:axId val="152965504"/>
        <c:scaling>
          <c:orientation val="minMax"/>
        </c:scaling>
        <c:delete val="0"/>
        <c:axPos val="l"/>
        <c:minorGridlines/>
        <c:numFmt formatCode="General" sourceLinked="1"/>
        <c:majorTickMark val="out"/>
        <c:minorTickMark val="none"/>
        <c:tickLblPos val="nextTo"/>
        <c:crossAx val="152963712"/>
        <c:crosses val="autoZero"/>
        <c:crossBetween val="between"/>
      </c:valAx>
    </c:plotArea>
    <c:plotVisOnly val="1"/>
    <c:dispBlanksAs val="gap"/>
    <c:showDLblsOverMax val="0"/>
  </c:chart>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Racist '15</a:t>
            </a:r>
          </a:p>
        </c:rich>
      </c:tx>
      <c:overlay val="0"/>
    </c:title>
    <c:autoTitleDeleted val="0"/>
    <c:plotArea>
      <c:layout/>
      <c:barChart>
        <c:barDir val="col"/>
        <c:grouping val="clustered"/>
        <c:varyColors val="0"/>
        <c:ser>
          <c:idx val="0"/>
          <c:order val="0"/>
          <c:tx>
            <c:strRef>
              <c:f>'Trending Graphs ''15'!$E$3</c:f>
              <c:strCache>
                <c:ptCount val="1"/>
                <c:pt idx="0">
                  <c:v>Racist</c:v>
                </c:pt>
              </c:strCache>
            </c:strRef>
          </c:tx>
          <c:invertIfNegative val="0"/>
          <c:trendline>
            <c:trendlineType val="linear"/>
            <c:dispRSqr val="0"/>
            <c:dispEq val="0"/>
          </c:trendline>
          <c:cat>
            <c:numRef>
              <c:f>'Trending Graphs ''15'!$A$4:$A$15</c:f>
              <c:numCache>
                <c:formatCode>mmm\-yy</c:formatCode>
                <c:ptCount val="12"/>
                <c:pt idx="0">
                  <c:v>42005</c:v>
                </c:pt>
                <c:pt idx="1">
                  <c:v>42036</c:v>
                </c:pt>
                <c:pt idx="2">
                  <c:v>42064</c:v>
                </c:pt>
                <c:pt idx="3">
                  <c:v>42095</c:v>
                </c:pt>
                <c:pt idx="4">
                  <c:v>42125</c:v>
                </c:pt>
                <c:pt idx="5">
                  <c:v>42156</c:v>
                </c:pt>
                <c:pt idx="6">
                  <c:v>42186</c:v>
                </c:pt>
                <c:pt idx="7">
                  <c:v>42217</c:v>
                </c:pt>
                <c:pt idx="8">
                  <c:v>42248</c:v>
                </c:pt>
                <c:pt idx="9">
                  <c:v>42278</c:v>
                </c:pt>
                <c:pt idx="10">
                  <c:v>42309</c:v>
                </c:pt>
                <c:pt idx="11">
                  <c:v>42339</c:v>
                </c:pt>
              </c:numCache>
            </c:numRef>
          </c:cat>
          <c:val>
            <c:numRef>
              <c:f>'Trending Graphs ''15'!$E$4:$E$15</c:f>
              <c:numCache>
                <c:formatCode>General</c:formatCode>
                <c:ptCount val="12"/>
                <c:pt idx="0">
                  <c:v>22</c:v>
                </c:pt>
                <c:pt idx="1">
                  <c:v>29</c:v>
                </c:pt>
                <c:pt idx="2">
                  <c:v>39</c:v>
                </c:pt>
                <c:pt idx="3">
                  <c:v>34</c:v>
                </c:pt>
                <c:pt idx="4">
                  <c:v>28</c:v>
                </c:pt>
                <c:pt idx="5">
                  <c:v>42</c:v>
                </c:pt>
                <c:pt idx="6">
                  <c:v>29</c:v>
                </c:pt>
                <c:pt idx="7">
                  <c:v>27</c:v>
                </c:pt>
                <c:pt idx="8">
                  <c:v>33</c:v>
                </c:pt>
                <c:pt idx="9">
                  <c:v>30</c:v>
                </c:pt>
                <c:pt idx="10">
                  <c:v>37</c:v>
                </c:pt>
                <c:pt idx="11">
                  <c:v>30</c:v>
                </c:pt>
              </c:numCache>
            </c:numRef>
          </c:val>
        </c:ser>
        <c:dLbls>
          <c:showLegendKey val="0"/>
          <c:showVal val="0"/>
          <c:showCatName val="0"/>
          <c:showSerName val="0"/>
          <c:showPercent val="0"/>
          <c:showBubbleSize val="0"/>
        </c:dLbls>
        <c:gapWidth val="150"/>
        <c:axId val="153002752"/>
        <c:axId val="153004288"/>
      </c:barChart>
      <c:dateAx>
        <c:axId val="153002752"/>
        <c:scaling>
          <c:orientation val="minMax"/>
        </c:scaling>
        <c:delete val="0"/>
        <c:axPos val="b"/>
        <c:numFmt formatCode="mmm\-yy" sourceLinked="1"/>
        <c:majorTickMark val="out"/>
        <c:minorTickMark val="none"/>
        <c:tickLblPos val="nextTo"/>
        <c:crossAx val="153004288"/>
        <c:crosses val="autoZero"/>
        <c:auto val="1"/>
        <c:lblOffset val="100"/>
        <c:baseTimeUnit val="months"/>
      </c:dateAx>
      <c:valAx>
        <c:axId val="153004288"/>
        <c:scaling>
          <c:orientation val="minMax"/>
        </c:scaling>
        <c:delete val="0"/>
        <c:axPos val="l"/>
        <c:minorGridlines/>
        <c:numFmt formatCode="General" sourceLinked="1"/>
        <c:majorTickMark val="out"/>
        <c:minorTickMark val="none"/>
        <c:tickLblPos val="nextTo"/>
        <c:crossAx val="153002752"/>
        <c:crosses val="autoZero"/>
        <c:crossBetween val="between"/>
      </c:valAx>
    </c:plotArea>
    <c:plotVisOnly val="1"/>
    <c:dispBlanksAs val="gap"/>
    <c:showDLblsOverMax val="0"/>
  </c:chart>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Other '15</a:t>
            </a:r>
          </a:p>
        </c:rich>
      </c:tx>
      <c:overlay val="0"/>
    </c:title>
    <c:autoTitleDeleted val="0"/>
    <c:plotArea>
      <c:layout/>
      <c:barChart>
        <c:barDir val="col"/>
        <c:grouping val="clustered"/>
        <c:varyColors val="0"/>
        <c:ser>
          <c:idx val="0"/>
          <c:order val="0"/>
          <c:tx>
            <c:strRef>
              <c:f>'Trending Graphs ''15'!$F$3</c:f>
              <c:strCache>
                <c:ptCount val="1"/>
                <c:pt idx="0">
                  <c:v>Other</c:v>
                </c:pt>
              </c:strCache>
            </c:strRef>
          </c:tx>
          <c:invertIfNegative val="0"/>
          <c:trendline>
            <c:trendlineType val="linear"/>
            <c:dispRSqr val="0"/>
            <c:dispEq val="0"/>
          </c:trendline>
          <c:cat>
            <c:numRef>
              <c:f>'Trending Graphs ''15'!$A$4:$A$15</c:f>
              <c:numCache>
                <c:formatCode>mmm\-yy</c:formatCode>
                <c:ptCount val="12"/>
                <c:pt idx="0">
                  <c:v>42005</c:v>
                </c:pt>
                <c:pt idx="1">
                  <c:v>42036</c:v>
                </c:pt>
                <c:pt idx="2">
                  <c:v>42064</c:v>
                </c:pt>
                <c:pt idx="3">
                  <c:v>42095</c:v>
                </c:pt>
                <c:pt idx="4">
                  <c:v>42125</c:v>
                </c:pt>
                <c:pt idx="5">
                  <c:v>42156</c:v>
                </c:pt>
                <c:pt idx="6">
                  <c:v>42186</c:v>
                </c:pt>
                <c:pt idx="7">
                  <c:v>42217</c:v>
                </c:pt>
                <c:pt idx="8">
                  <c:v>42248</c:v>
                </c:pt>
                <c:pt idx="9">
                  <c:v>42278</c:v>
                </c:pt>
                <c:pt idx="10">
                  <c:v>42309</c:v>
                </c:pt>
                <c:pt idx="11">
                  <c:v>42339</c:v>
                </c:pt>
              </c:numCache>
            </c:numRef>
          </c:cat>
          <c:val>
            <c:numRef>
              <c:f>'Trending Graphs ''15'!$F$4:$F$15</c:f>
              <c:numCache>
                <c:formatCode>General</c:formatCode>
                <c:ptCount val="12"/>
                <c:pt idx="0">
                  <c:v>4</c:v>
                </c:pt>
                <c:pt idx="1">
                  <c:v>4</c:v>
                </c:pt>
                <c:pt idx="2">
                  <c:v>6</c:v>
                </c:pt>
                <c:pt idx="3">
                  <c:v>3</c:v>
                </c:pt>
                <c:pt idx="4">
                  <c:v>5</c:v>
                </c:pt>
                <c:pt idx="5">
                  <c:v>1</c:v>
                </c:pt>
                <c:pt idx="6">
                  <c:v>1</c:v>
                </c:pt>
                <c:pt idx="8">
                  <c:v>5</c:v>
                </c:pt>
                <c:pt idx="9">
                  <c:v>2</c:v>
                </c:pt>
                <c:pt idx="10">
                  <c:v>1</c:v>
                </c:pt>
                <c:pt idx="11">
                  <c:v>2</c:v>
                </c:pt>
              </c:numCache>
            </c:numRef>
          </c:val>
        </c:ser>
        <c:dLbls>
          <c:showLegendKey val="0"/>
          <c:showVal val="0"/>
          <c:showCatName val="0"/>
          <c:showSerName val="0"/>
          <c:showPercent val="0"/>
          <c:showBubbleSize val="0"/>
        </c:dLbls>
        <c:gapWidth val="150"/>
        <c:axId val="153049344"/>
        <c:axId val="153051136"/>
      </c:barChart>
      <c:dateAx>
        <c:axId val="153049344"/>
        <c:scaling>
          <c:orientation val="minMax"/>
        </c:scaling>
        <c:delete val="0"/>
        <c:axPos val="b"/>
        <c:numFmt formatCode="mmm\-yy" sourceLinked="1"/>
        <c:majorTickMark val="out"/>
        <c:minorTickMark val="none"/>
        <c:tickLblPos val="nextTo"/>
        <c:crossAx val="153051136"/>
        <c:crosses val="autoZero"/>
        <c:auto val="1"/>
        <c:lblOffset val="100"/>
        <c:baseTimeUnit val="months"/>
      </c:dateAx>
      <c:valAx>
        <c:axId val="153051136"/>
        <c:scaling>
          <c:orientation val="minMax"/>
        </c:scaling>
        <c:delete val="0"/>
        <c:axPos val="l"/>
        <c:minorGridlines/>
        <c:numFmt formatCode="General" sourceLinked="1"/>
        <c:majorTickMark val="out"/>
        <c:minorTickMark val="none"/>
        <c:tickLblPos val="nextTo"/>
        <c:crossAx val="153049344"/>
        <c:crosses val="autoZero"/>
        <c:crossBetween val="between"/>
      </c:valAx>
    </c:plotArea>
    <c:plotVisOnly val="1"/>
    <c:dispBlanksAs val="gap"/>
    <c:showDLblsOverMax val="0"/>
  </c:chart>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Disability '13 -</a:t>
            </a:r>
            <a:r>
              <a:rPr lang="en-GB" baseline="0"/>
              <a:t> '15</a:t>
            </a:r>
          </a:p>
        </c:rich>
      </c:tx>
      <c:overlay val="0"/>
    </c:title>
    <c:autoTitleDeleted val="0"/>
    <c:plotArea>
      <c:layout/>
      <c:barChart>
        <c:barDir val="col"/>
        <c:grouping val="clustered"/>
        <c:varyColors val="0"/>
        <c:ser>
          <c:idx val="0"/>
          <c:order val="0"/>
          <c:tx>
            <c:strRef>
              <c:f>'Trends ''13 - ''15'!$B$3</c:f>
              <c:strCache>
                <c:ptCount val="1"/>
                <c:pt idx="0">
                  <c:v>Disability</c:v>
                </c:pt>
              </c:strCache>
            </c:strRef>
          </c:tx>
          <c:invertIfNegative val="0"/>
          <c:trendline>
            <c:trendlineType val="linear"/>
            <c:dispRSqr val="0"/>
            <c:dispEq val="0"/>
          </c:trendline>
          <c:cat>
            <c:numRef>
              <c:f>'Trends ''13 - ''15'!$A$4:$A$39</c:f>
              <c:numCache>
                <c:formatCode>mmm\-yy</c:formatCode>
                <c:ptCount val="36"/>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numCache>
            </c:numRef>
          </c:cat>
          <c:val>
            <c:numRef>
              <c:f>'Trends ''13 - ''15'!$B$4:$B$39</c:f>
              <c:numCache>
                <c:formatCode>General</c:formatCode>
                <c:ptCount val="36"/>
                <c:pt idx="0">
                  <c:v>2</c:v>
                </c:pt>
                <c:pt idx="1">
                  <c:v>4</c:v>
                </c:pt>
                <c:pt idx="2">
                  <c:v>3</c:v>
                </c:pt>
                <c:pt idx="3">
                  <c:v>4</c:v>
                </c:pt>
                <c:pt idx="4">
                  <c:v>4</c:v>
                </c:pt>
                <c:pt idx="5">
                  <c:v>6</c:v>
                </c:pt>
                <c:pt idx="6">
                  <c:v>7</c:v>
                </c:pt>
                <c:pt idx="7">
                  <c:v>4</c:v>
                </c:pt>
                <c:pt idx="8">
                  <c:v>2</c:v>
                </c:pt>
                <c:pt idx="9">
                  <c:v>3</c:v>
                </c:pt>
                <c:pt idx="10">
                  <c:v>7</c:v>
                </c:pt>
                <c:pt idx="11">
                  <c:v>3</c:v>
                </c:pt>
                <c:pt idx="12">
                  <c:v>5</c:v>
                </c:pt>
                <c:pt idx="13">
                  <c:v>6</c:v>
                </c:pt>
                <c:pt idx="14">
                  <c:v>5</c:v>
                </c:pt>
                <c:pt idx="15">
                  <c:v>1</c:v>
                </c:pt>
                <c:pt idx="16">
                  <c:v>5</c:v>
                </c:pt>
                <c:pt idx="17">
                  <c:v>4</c:v>
                </c:pt>
                <c:pt idx="18">
                  <c:v>6</c:v>
                </c:pt>
                <c:pt idx="19">
                  <c:v>7</c:v>
                </c:pt>
                <c:pt idx="20">
                  <c:v>6</c:v>
                </c:pt>
                <c:pt idx="21">
                  <c:v>5</c:v>
                </c:pt>
                <c:pt idx="22">
                  <c:v>6</c:v>
                </c:pt>
                <c:pt idx="23">
                  <c:v>7</c:v>
                </c:pt>
                <c:pt idx="24">
                  <c:v>6</c:v>
                </c:pt>
                <c:pt idx="25">
                  <c:v>6</c:v>
                </c:pt>
                <c:pt idx="26">
                  <c:v>6</c:v>
                </c:pt>
                <c:pt idx="27">
                  <c:v>1</c:v>
                </c:pt>
                <c:pt idx="28">
                  <c:v>3</c:v>
                </c:pt>
                <c:pt idx="29">
                  <c:v>3</c:v>
                </c:pt>
                <c:pt idx="30">
                  <c:v>2</c:v>
                </c:pt>
                <c:pt idx="31">
                  <c:v>1</c:v>
                </c:pt>
                <c:pt idx="32">
                  <c:v>3</c:v>
                </c:pt>
                <c:pt idx="33">
                  <c:v>4</c:v>
                </c:pt>
                <c:pt idx="34">
                  <c:v>7</c:v>
                </c:pt>
                <c:pt idx="35">
                  <c:v>2</c:v>
                </c:pt>
              </c:numCache>
            </c:numRef>
          </c:val>
        </c:ser>
        <c:dLbls>
          <c:showLegendKey val="0"/>
          <c:showVal val="0"/>
          <c:showCatName val="0"/>
          <c:showSerName val="0"/>
          <c:showPercent val="0"/>
          <c:showBubbleSize val="0"/>
        </c:dLbls>
        <c:gapWidth val="150"/>
        <c:axId val="156906240"/>
        <c:axId val="156907776"/>
      </c:barChart>
      <c:dateAx>
        <c:axId val="156906240"/>
        <c:scaling>
          <c:orientation val="minMax"/>
        </c:scaling>
        <c:delete val="0"/>
        <c:axPos val="b"/>
        <c:numFmt formatCode="mmm\-yy" sourceLinked="1"/>
        <c:majorTickMark val="out"/>
        <c:minorTickMark val="none"/>
        <c:tickLblPos val="nextTo"/>
        <c:crossAx val="156907776"/>
        <c:crosses val="autoZero"/>
        <c:auto val="1"/>
        <c:lblOffset val="100"/>
        <c:baseTimeUnit val="months"/>
      </c:dateAx>
      <c:valAx>
        <c:axId val="156907776"/>
        <c:scaling>
          <c:orientation val="minMax"/>
        </c:scaling>
        <c:delete val="0"/>
        <c:axPos val="l"/>
        <c:minorGridlines/>
        <c:numFmt formatCode="General" sourceLinked="1"/>
        <c:majorTickMark val="out"/>
        <c:minorTickMark val="none"/>
        <c:tickLblPos val="nextTo"/>
        <c:crossAx val="156906240"/>
        <c:crosses val="autoZero"/>
        <c:crossBetween val="between"/>
      </c:valAx>
    </c:plotArea>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'Trends ''13 - ''15'!$C$3</c:f>
              <c:strCache>
                <c:ptCount val="1"/>
                <c:pt idx="0">
                  <c:v>Faith/religious</c:v>
                </c:pt>
              </c:strCache>
            </c:strRef>
          </c:tx>
          <c:invertIfNegative val="0"/>
          <c:trendline>
            <c:trendlineType val="linear"/>
            <c:dispRSqr val="0"/>
            <c:dispEq val="0"/>
          </c:trendline>
          <c:cat>
            <c:numRef>
              <c:f>'Trends ''13 - ''15'!$A$4:$A$39</c:f>
              <c:numCache>
                <c:formatCode>mmm\-yy</c:formatCode>
                <c:ptCount val="36"/>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numCache>
            </c:numRef>
          </c:cat>
          <c:val>
            <c:numRef>
              <c:f>'Trends ''13 - ''15'!$C$4:$C$39</c:f>
              <c:numCache>
                <c:formatCode>General</c:formatCode>
                <c:ptCount val="36"/>
                <c:pt idx="0">
                  <c:v>1</c:v>
                </c:pt>
                <c:pt idx="1">
                  <c:v>2</c:v>
                </c:pt>
                <c:pt idx="2">
                  <c:v>1</c:v>
                </c:pt>
                <c:pt idx="5">
                  <c:v>1</c:v>
                </c:pt>
                <c:pt idx="6">
                  <c:v>5</c:v>
                </c:pt>
                <c:pt idx="7">
                  <c:v>2</c:v>
                </c:pt>
                <c:pt idx="8">
                  <c:v>1</c:v>
                </c:pt>
                <c:pt idx="9">
                  <c:v>1</c:v>
                </c:pt>
                <c:pt idx="10">
                  <c:v>2</c:v>
                </c:pt>
                <c:pt idx="12">
                  <c:v>3</c:v>
                </c:pt>
                <c:pt idx="13">
                  <c:v>1</c:v>
                </c:pt>
                <c:pt idx="14">
                  <c:v>2</c:v>
                </c:pt>
                <c:pt idx="16">
                  <c:v>3</c:v>
                </c:pt>
                <c:pt idx="17">
                  <c:v>2</c:v>
                </c:pt>
                <c:pt idx="18">
                  <c:v>2</c:v>
                </c:pt>
                <c:pt idx="19">
                  <c:v>2</c:v>
                </c:pt>
                <c:pt idx="20">
                  <c:v>1</c:v>
                </c:pt>
                <c:pt idx="21">
                  <c:v>1</c:v>
                </c:pt>
                <c:pt idx="22">
                  <c:v>1</c:v>
                </c:pt>
                <c:pt idx="23">
                  <c:v>1</c:v>
                </c:pt>
                <c:pt idx="24">
                  <c:v>2</c:v>
                </c:pt>
                <c:pt idx="27">
                  <c:v>4</c:v>
                </c:pt>
                <c:pt idx="29">
                  <c:v>1</c:v>
                </c:pt>
                <c:pt idx="30">
                  <c:v>3</c:v>
                </c:pt>
                <c:pt idx="32">
                  <c:v>2</c:v>
                </c:pt>
                <c:pt idx="34">
                  <c:v>1</c:v>
                </c:pt>
                <c:pt idx="35">
                  <c:v>2</c:v>
                </c:pt>
              </c:numCache>
            </c:numRef>
          </c:val>
        </c:ser>
        <c:dLbls>
          <c:showLegendKey val="0"/>
          <c:showVal val="0"/>
          <c:showCatName val="0"/>
          <c:showSerName val="0"/>
          <c:showPercent val="0"/>
          <c:showBubbleSize val="0"/>
        </c:dLbls>
        <c:gapWidth val="150"/>
        <c:axId val="156920448"/>
        <c:axId val="156955008"/>
      </c:barChart>
      <c:dateAx>
        <c:axId val="156920448"/>
        <c:scaling>
          <c:orientation val="minMax"/>
        </c:scaling>
        <c:delete val="0"/>
        <c:axPos val="b"/>
        <c:numFmt formatCode="mmm\-yy" sourceLinked="1"/>
        <c:majorTickMark val="out"/>
        <c:minorTickMark val="none"/>
        <c:tickLblPos val="nextTo"/>
        <c:crossAx val="156955008"/>
        <c:crosses val="autoZero"/>
        <c:auto val="1"/>
        <c:lblOffset val="100"/>
        <c:baseTimeUnit val="months"/>
      </c:dateAx>
      <c:valAx>
        <c:axId val="156955008"/>
        <c:scaling>
          <c:orientation val="minMax"/>
        </c:scaling>
        <c:delete val="0"/>
        <c:axPos val="l"/>
        <c:minorGridlines/>
        <c:numFmt formatCode="General" sourceLinked="1"/>
        <c:majorTickMark val="out"/>
        <c:minorTickMark val="none"/>
        <c:tickLblPos val="nextTo"/>
        <c:crossAx val="156920448"/>
        <c:crosses val="autoZero"/>
        <c:crossBetween val="between"/>
      </c:valAx>
    </c:plotArea>
    <c:plotVisOnly val="1"/>
    <c:dispBlanksAs val="gap"/>
    <c:showDLblsOverMax val="0"/>
  </c:chart>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'Trends ''13 - ''15'!$D$3</c:f>
              <c:strCache>
                <c:ptCount val="1"/>
                <c:pt idx="0">
                  <c:v>Homophobic</c:v>
                </c:pt>
              </c:strCache>
            </c:strRef>
          </c:tx>
          <c:invertIfNegative val="0"/>
          <c:trendline>
            <c:trendlineType val="linear"/>
            <c:dispRSqr val="0"/>
            <c:dispEq val="0"/>
          </c:trendline>
          <c:cat>
            <c:numRef>
              <c:f>'Trends ''13 - ''15'!$A$4:$A$39</c:f>
              <c:numCache>
                <c:formatCode>mmm\-yy</c:formatCode>
                <c:ptCount val="36"/>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numCache>
            </c:numRef>
          </c:cat>
          <c:val>
            <c:numRef>
              <c:f>'Trends ''13 - ''15'!$D$4:$D$39</c:f>
              <c:numCache>
                <c:formatCode>General</c:formatCode>
                <c:ptCount val="36"/>
                <c:pt idx="0">
                  <c:v>4</c:v>
                </c:pt>
                <c:pt idx="1">
                  <c:v>1</c:v>
                </c:pt>
                <c:pt idx="2">
                  <c:v>2</c:v>
                </c:pt>
                <c:pt idx="3">
                  <c:v>3</c:v>
                </c:pt>
                <c:pt idx="4">
                  <c:v>3</c:v>
                </c:pt>
                <c:pt idx="5">
                  <c:v>5</c:v>
                </c:pt>
                <c:pt idx="6">
                  <c:v>7</c:v>
                </c:pt>
                <c:pt idx="7">
                  <c:v>7</c:v>
                </c:pt>
                <c:pt idx="8">
                  <c:v>3</c:v>
                </c:pt>
                <c:pt idx="9">
                  <c:v>4</c:v>
                </c:pt>
                <c:pt idx="10">
                  <c:v>3</c:v>
                </c:pt>
                <c:pt idx="11">
                  <c:v>3</c:v>
                </c:pt>
                <c:pt idx="12">
                  <c:v>3</c:v>
                </c:pt>
                <c:pt idx="13">
                  <c:v>4</c:v>
                </c:pt>
                <c:pt idx="14">
                  <c:v>3</c:v>
                </c:pt>
                <c:pt idx="15">
                  <c:v>4</c:v>
                </c:pt>
                <c:pt idx="16">
                  <c:v>6</c:v>
                </c:pt>
                <c:pt idx="17">
                  <c:v>8</c:v>
                </c:pt>
                <c:pt idx="18">
                  <c:v>1</c:v>
                </c:pt>
                <c:pt idx="19">
                  <c:v>3</c:v>
                </c:pt>
                <c:pt idx="20">
                  <c:v>2</c:v>
                </c:pt>
                <c:pt idx="21">
                  <c:v>4</c:v>
                </c:pt>
                <c:pt idx="22">
                  <c:v>1</c:v>
                </c:pt>
                <c:pt idx="23">
                  <c:v>5</c:v>
                </c:pt>
                <c:pt idx="24">
                  <c:v>3</c:v>
                </c:pt>
                <c:pt idx="26">
                  <c:v>6</c:v>
                </c:pt>
                <c:pt idx="27">
                  <c:v>7</c:v>
                </c:pt>
                <c:pt idx="28">
                  <c:v>3</c:v>
                </c:pt>
                <c:pt idx="29">
                  <c:v>2</c:v>
                </c:pt>
                <c:pt idx="30">
                  <c:v>3</c:v>
                </c:pt>
                <c:pt idx="31">
                  <c:v>2</c:v>
                </c:pt>
                <c:pt idx="32">
                  <c:v>2</c:v>
                </c:pt>
                <c:pt idx="33">
                  <c:v>5</c:v>
                </c:pt>
                <c:pt idx="34">
                  <c:v>1</c:v>
                </c:pt>
                <c:pt idx="35">
                  <c:v>10</c:v>
                </c:pt>
              </c:numCache>
            </c:numRef>
          </c:val>
        </c:ser>
        <c:dLbls>
          <c:showLegendKey val="0"/>
          <c:showVal val="0"/>
          <c:showCatName val="0"/>
          <c:showSerName val="0"/>
          <c:showPercent val="0"/>
          <c:showBubbleSize val="0"/>
        </c:dLbls>
        <c:gapWidth val="150"/>
        <c:axId val="158090368"/>
        <c:axId val="158091904"/>
      </c:barChart>
      <c:dateAx>
        <c:axId val="158090368"/>
        <c:scaling>
          <c:orientation val="minMax"/>
        </c:scaling>
        <c:delete val="0"/>
        <c:axPos val="b"/>
        <c:numFmt formatCode="mmm\-yy" sourceLinked="1"/>
        <c:majorTickMark val="out"/>
        <c:minorTickMark val="none"/>
        <c:tickLblPos val="nextTo"/>
        <c:crossAx val="158091904"/>
        <c:crosses val="autoZero"/>
        <c:auto val="1"/>
        <c:lblOffset val="100"/>
        <c:baseTimeUnit val="months"/>
      </c:dateAx>
      <c:valAx>
        <c:axId val="158091904"/>
        <c:scaling>
          <c:orientation val="minMax"/>
        </c:scaling>
        <c:delete val="0"/>
        <c:axPos val="l"/>
        <c:minorGridlines/>
        <c:numFmt formatCode="General" sourceLinked="1"/>
        <c:majorTickMark val="out"/>
        <c:minorTickMark val="none"/>
        <c:tickLblPos val="nextTo"/>
        <c:crossAx val="158090368"/>
        <c:crosses val="autoZero"/>
        <c:crossBetween val="between"/>
      </c:valAx>
    </c:plotArea>
    <c:plotVisOnly val="1"/>
    <c:dispBlanksAs val="gap"/>
    <c:showDLblsOverMax val="0"/>
  </c:chart>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'Trends ''13 - ''15'!$E$3</c:f>
              <c:strCache>
                <c:ptCount val="1"/>
                <c:pt idx="0">
                  <c:v>Racist</c:v>
                </c:pt>
              </c:strCache>
            </c:strRef>
          </c:tx>
          <c:invertIfNegative val="0"/>
          <c:trendline>
            <c:spPr>
              <a:ln w="15875"/>
            </c:spPr>
            <c:trendlineType val="linear"/>
            <c:dispRSqr val="0"/>
            <c:dispEq val="0"/>
          </c:trendline>
          <c:cat>
            <c:numRef>
              <c:f>'Trends ''13 - ''15'!$A$4:$A$39</c:f>
              <c:numCache>
                <c:formatCode>mmm\-yy</c:formatCode>
                <c:ptCount val="36"/>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numCache>
            </c:numRef>
          </c:cat>
          <c:val>
            <c:numRef>
              <c:f>'Trends ''13 - ''15'!$E$4:$E$39</c:f>
              <c:numCache>
                <c:formatCode>General</c:formatCode>
                <c:ptCount val="36"/>
                <c:pt idx="0">
                  <c:v>46</c:v>
                </c:pt>
                <c:pt idx="1">
                  <c:v>32</c:v>
                </c:pt>
                <c:pt idx="2">
                  <c:v>25</c:v>
                </c:pt>
                <c:pt idx="3">
                  <c:v>27</c:v>
                </c:pt>
                <c:pt idx="4">
                  <c:v>43</c:v>
                </c:pt>
                <c:pt idx="5">
                  <c:v>31</c:v>
                </c:pt>
                <c:pt idx="6">
                  <c:v>37</c:v>
                </c:pt>
                <c:pt idx="7">
                  <c:v>33</c:v>
                </c:pt>
                <c:pt idx="8">
                  <c:v>20</c:v>
                </c:pt>
                <c:pt idx="9">
                  <c:v>26</c:v>
                </c:pt>
                <c:pt idx="10">
                  <c:v>30</c:v>
                </c:pt>
                <c:pt idx="11">
                  <c:v>21</c:v>
                </c:pt>
                <c:pt idx="12">
                  <c:v>31</c:v>
                </c:pt>
                <c:pt idx="13">
                  <c:v>22</c:v>
                </c:pt>
                <c:pt idx="14">
                  <c:v>29</c:v>
                </c:pt>
                <c:pt idx="15">
                  <c:v>28</c:v>
                </c:pt>
                <c:pt idx="16">
                  <c:v>36</c:v>
                </c:pt>
                <c:pt idx="17">
                  <c:v>44</c:v>
                </c:pt>
                <c:pt idx="18">
                  <c:v>36</c:v>
                </c:pt>
                <c:pt idx="19">
                  <c:v>40</c:v>
                </c:pt>
                <c:pt idx="20">
                  <c:v>45</c:v>
                </c:pt>
                <c:pt idx="21">
                  <c:v>31</c:v>
                </c:pt>
                <c:pt idx="22">
                  <c:v>33</c:v>
                </c:pt>
                <c:pt idx="23">
                  <c:v>32</c:v>
                </c:pt>
                <c:pt idx="24">
                  <c:v>22</c:v>
                </c:pt>
                <c:pt idx="25">
                  <c:v>29</c:v>
                </c:pt>
                <c:pt idx="26">
                  <c:v>39</c:v>
                </c:pt>
                <c:pt idx="27">
                  <c:v>34</c:v>
                </c:pt>
                <c:pt idx="28">
                  <c:v>28</c:v>
                </c:pt>
                <c:pt idx="29">
                  <c:v>42</c:v>
                </c:pt>
                <c:pt idx="30">
                  <c:v>29</c:v>
                </c:pt>
                <c:pt idx="31">
                  <c:v>27</c:v>
                </c:pt>
                <c:pt idx="32">
                  <c:v>33</c:v>
                </c:pt>
                <c:pt idx="33">
                  <c:v>30</c:v>
                </c:pt>
                <c:pt idx="34">
                  <c:v>37</c:v>
                </c:pt>
                <c:pt idx="35">
                  <c:v>30</c:v>
                </c:pt>
              </c:numCache>
            </c:numRef>
          </c:val>
        </c:ser>
        <c:dLbls>
          <c:showLegendKey val="0"/>
          <c:showVal val="0"/>
          <c:showCatName val="0"/>
          <c:showSerName val="0"/>
          <c:showPercent val="0"/>
          <c:showBubbleSize val="0"/>
        </c:dLbls>
        <c:gapWidth val="150"/>
        <c:axId val="158104576"/>
        <c:axId val="158114560"/>
      </c:barChart>
      <c:dateAx>
        <c:axId val="158104576"/>
        <c:scaling>
          <c:orientation val="minMax"/>
        </c:scaling>
        <c:delete val="0"/>
        <c:axPos val="b"/>
        <c:numFmt formatCode="mmm\-yy" sourceLinked="1"/>
        <c:majorTickMark val="out"/>
        <c:minorTickMark val="none"/>
        <c:tickLblPos val="nextTo"/>
        <c:crossAx val="158114560"/>
        <c:crosses val="autoZero"/>
        <c:auto val="1"/>
        <c:lblOffset val="100"/>
        <c:baseTimeUnit val="months"/>
      </c:dateAx>
      <c:valAx>
        <c:axId val="158114560"/>
        <c:scaling>
          <c:orientation val="minMax"/>
        </c:scaling>
        <c:delete val="0"/>
        <c:axPos val="l"/>
        <c:minorGridlines/>
        <c:numFmt formatCode="General" sourceLinked="1"/>
        <c:majorTickMark val="out"/>
        <c:minorTickMark val="none"/>
        <c:tickLblPos val="nextTo"/>
        <c:crossAx val="158104576"/>
        <c:crosses val="autoZero"/>
        <c:crossBetween val="between"/>
      </c:valAx>
    </c:plotArea>
    <c:plotVisOnly val="1"/>
    <c:dispBlanksAs val="gap"/>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barChart>
        <c:barDir val="col"/>
        <c:grouping val="clustered"/>
        <c:varyColors val="0"/>
        <c:ser>
          <c:idx val="0"/>
          <c:order val="0"/>
          <c:tx>
            <c:strRef>
              <c:f>'Trends ''13 - ''15'!$F$3</c:f>
              <c:strCache>
                <c:ptCount val="1"/>
                <c:pt idx="0">
                  <c:v>Other</c:v>
                </c:pt>
              </c:strCache>
            </c:strRef>
          </c:tx>
          <c:invertIfNegative val="0"/>
          <c:trendline>
            <c:trendlineType val="linear"/>
            <c:dispRSqr val="0"/>
            <c:dispEq val="0"/>
          </c:trendline>
          <c:cat>
            <c:numRef>
              <c:f>'Trends ''13 - ''15'!$A$4:$A$39</c:f>
              <c:numCache>
                <c:formatCode>mmm\-yy</c:formatCode>
                <c:ptCount val="36"/>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pt idx="12">
                  <c:v>41640</c:v>
                </c:pt>
                <c:pt idx="13">
                  <c:v>41671</c:v>
                </c:pt>
                <c:pt idx="14">
                  <c:v>41699</c:v>
                </c:pt>
                <c:pt idx="15">
                  <c:v>41730</c:v>
                </c:pt>
                <c:pt idx="16">
                  <c:v>41760</c:v>
                </c:pt>
                <c:pt idx="17">
                  <c:v>41791</c:v>
                </c:pt>
                <c:pt idx="18">
                  <c:v>41821</c:v>
                </c:pt>
                <c:pt idx="19">
                  <c:v>41852</c:v>
                </c:pt>
                <c:pt idx="20">
                  <c:v>41883</c:v>
                </c:pt>
                <c:pt idx="21">
                  <c:v>41913</c:v>
                </c:pt>
                <c:pt idx="22">
                  <c:v>41944</c:v>
                </c:pt>
                <c:pt idx="23">
                  <c:v>41974</c:v>
                </c:pt>
                <c:pt idx="24">
                  <c:v>42005</c:v>
                </c:pt>
                <c:pt idx="25">
                  <c:v>42036</c:v>
                </c:pt>
                <c:pt idx="26">
                  <c:v>42064</c:v>
                </c:pt>
                <c:pt idx="27">
                  <c:v>42095</c:v>
                </c:pt>
                <c:pt idx="28">
                  <c:v>42125</c:v>
                </c:pt>
                <c:pt idx="29">
                  <c:v>42156</c:v>
                </c:pt>
                <c:pt idx="30">
                  <c:v>42186</c:v>
                </c:pt>
                <c:pt idx="31">
                  <c:v>42217</c:v>
                </c:pt>
                <c:pt idx="32">
                  <c:v>42248</c:v>
                </c:pt>
                <c:pt idx="33">
                  <c:v>42278</c:v>
                </c:pt>
                <c:pt idx="34">
                  <c:v>42309</c:v>
                </c:pt>
                <c:pt idx="35">
                  <c:v>42339</c:v>
                </c:pt>
              </c:numCache>
            </c:numRef>
          </c:cat>
          <c:val>
            <c:numRef>
              <c:f>'Trends ''13 - ''15'!$F$4:$F$39</c:f>
              <c:numCache>
                <c:formatCode>General</c:formatCode>
                <c:ptCount val="36"/>
                <c:pt idx="0">
                  <c:v>1</c:v>
                </c:pt>
                <c:pt idx="1">
                  <c:v>1</c:v>
                </c:pt>
                <c:pt idx="2">
                  <c:v>2</c:v>
                </c:pt>
                <c:pt idx="3">
                  <c:v>1</c:v>
                </c:pt>
                <c:pt idx="4">
                  <c:v>3</c:v>
                </c:pt>
                <c:pt idx="5">
                  <c:v>1</c:v>
                </c:pt>
                <c:pt idx="6">
                  <c:v>4</c:v>
                </c:pt>
                <c:pt idx="7">
                  <c:v>1</c:v>
                </c:pt>
                <c:pt idx="10">
                  <c:v>1</c:v>
                </c:pt>
                <c:pt idx="11">
                  <c:v>1</c:v>
                </c:pt>
                <c:pt idx="13">
                  <c:v>1</c:v>
                </c:pt>
                <c:pt idx="14">
                  <c:v>4</c:v>
                </c:pt>
                <c:pt idx="15">
                  <c:v>2</c:v>
                </c:pt>
                <c:pt idx="16">
                  <c:v>1</c:v>
                </c:pt>
                <c:pt idx="17">
                  <c:v>4</c:v>
                </c:pt>
                <c:pt idx="18">
                  <c:v>3</c:v>
                </c:pt>
                <c:pt idx="19">
                  <c:v>5</c:v>
                </c:pt>
                <c:pt idx="20">
                  <c:v>1</c:v>
                </c:pt>
                <c:pt idx="21">
                  <c:v>1</c:v>
                </c:pt>
                <c:pt idx="22">
                  <c:v>2</c:v>
                </c:pt>
                <c:pt idx="23">
                  <c:v>1</c:v>
                </c:pt>
                <c:pt idx="24">
                  <c:v>4</c:v>
                </c:pt>
                <c:pt idx="25">
                  <c:v>4</c:v>
                </c:pt>
                <c:pt idx="26">
                  <c:v>6</c:v>
                </c:pt>
                <c:pt idx="27">
                  <c:v>3</c:v>
                </c:pt>
                <c:pt idx="28">
                  <c:v>5</c:v>
                </c:pt>
                <c:pt idx="29">
                  <c:v>1</c:v>
                </c:pt>
                <c:pt idx="30">
                  <c:v>1</c:v>
                </c:pt>
                <c:pt idx="32">
                  <c:v>5</c:v>
                </c:pt>
                <c:pt idx="33">
                  <c:v>2</c:v>
                </c:pt>
                <c:pt idx="34">
                  <c:v>1</c:v>
                </c:pt>
                <c:pt idx="35">
                  <c:v>2</c:v>
                </c:pt>
              </c:numCache>
            </c:numRef>
          </c:val>
        </c:ser>
        <c:dLbls>
          <c:showLegendKey val="0"/>
          <c:showVal val="0"/>
          <c:showCatName val="0"/>
          <c:showSerName val="0"/>
          <c:showPercent val="0"/>
          <c:showBubbleSize val="0"/>
        </c:dLbls>
        <c:gapWidth val="150"/>
        <c:axId val="158131328"/>
        <c:axId val="158132864"/>
      </c:barChart>
      <c:dateAx>
        <c:axId val="158131328"/>
        <c:scaling>
          <c:orientation val="minMax"/>
        </c:scaling>
        <c:delete val="0"/>
        <c:axPos val="b"/>
        <c:numFmt formatCode="mmm\-yy" sourceLinked="1"/>
        <c:majorTickMark val="out"/>
        <c:minorTickMark val="none"/>
        <c:tickLblPos val="nextTo"/>
        <c:crossAx val="158132864"/>
        <c:crosses val="autoZero"/>
        <c:auto val="1"/>
        <c:lblOffset val="100"/>
        <c:baseTimeUnit val="months"/>
      </c:dateAx>
      <c:valAx>
        <c:axId val="158132864"/>
        <c:scaling>
          <c:orientation val="minMax"/>
        </c:scaling>
        <c:delete val="0"/>
        <c:axPos val="l"/>
        <c:minorGridlines/>
        <c:numFmt formatCode="General" sourceLinked="1"/>
        <c:majorTickMark val="out"/>
        <c:minorTickMark val="none"/>
        <c:tickLblPos val="nextTo"/>
        <c:crossAx val="158131328"/>
        <c:crosses val="autoZero"/>
        <c:crossBetween val="between"/>
      </c:valAx>
    </c:plotArea>
    <c:plotVisOnly val="1"/>
    <c:dispBlanksAs val="gap"/>
    <c:showDLblsOverMax val="0"/>
  </c:chart>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'Hate Incidents'!$B$3</c:f>
              <c:strCache>
                <c:ptCount val="1"/>
                <c:pt idx="0">
                  <c:v>Disability</c:v>
                </c:pt>
              </c:strCache>
            </c:strRef>
          </c:tx>
          <c:invertIfNegative val="0"/>
          <c:cat>
            <c:strRef>
              <c:f>'Hate Incidents'!$A$4:$A$15</c:f>
              <c:strCache>
                <c:ptCount val="12"/>
                <c:pt idx="0">
                  <c:v>2014-01</c:v>
                </c:pt>
                <c:pt idx="1">
                  <c:v>2014-02</c:v>
                </c:pt>
                <c:pt idx="2">
                  <c:v>2014-03</c:v>
                </c:pt>
                <c:pt idx="3">
                  <c:v>2014-04</c:v>
                </c:pt>
                <c:pt idx="4">
                  <c:v>2014-05</c:v>
                </c:pt>
                <c:pt idx="5">
                  <c:v>2014-06</c:v>
                </c:pt>
                <c:pt idx="6">
                  <c:v>2014-07</c:v>
                </c:pt>
                <c:pt idx="7">
                  <c:v>2014-08</c:v>
                </c:pt>
                <c:pt idx="8">
                  <c:v>2014-09</c:v>
                </c:pt>
                <c:pt idx="9">
                  <c:v>2014-10</c:v>
                </c:pt>
                <c:pt idx="10">
                  <c:v>2014-11</c:v>
                </c:pt>
                <c:pt idx="11">
                  <c:v>2014-12</c:v>
                </c:pt>
              </c:strCache>
            </c:strRef>
          </c:cat>
          <c:val>
            <c:numRef>
              <c:f>'Hate Incidents'!$B$4:$B$15</c:f>
              <c:numCache>
                <c:formatCode>General</c:formatCode>
                <c:ptCount val="12"/>
                <c:pt idx="0">
                  <c:v>5</c:v>
                </c:pt>
                <c:pt idx="1">
                  <c:v>7</c:v>
                </c:pt>
                <c:pt idx="2">
                  <c:v>6</c:v>
                </c:pt>
                <c:pt idx="3">
                  <c:v>7</c:v>
                </c:pt>
                <c:pt idx="4">
                  <c:v>5</c:v>
                </c:pt>
                <c:pt idx="5">
                  <c:v>4</c:v>
                </c:pt>
                <c:pt idx="6">
                  <c:v>9</c:v>
                </c:pt>
                <c:pt idx="7">
                  <c:v>8</c:v>
                </c:pt>
                <c:pt idx="8">
                  <c:v>7</c:v>
                </c:pt>
                <c:pt idx="9">
                  <c:v>3</c:v>
                </c:pt>
                <c:pt idx="10">
                  <c:v>5</c:v>
                </c:pt>
                <c:pt idx="11">
                  <c:v>3</c:v>
                </c:pt>
              </c:numCache>
            </c:numRef>
          </c:val>
        </c:ser>
        <c:ser>
          <c:idx val="1"/>
          <c:order val="1"/>
          <c:tx>
            <c:strRef>
              <c:f>'Hate Incidents'!$C$3</c:f>
              <c:strCache>
                <c:ptCount val="1"/>
                <c:pt idx="0">
                  <c:v>Faith/Religious</c:v>
                </c:pt>
              </c:strCache>
            </c:strRef>
          </c:tx>
          <c:invertIfNegative val="0"/>
          <c:cat>
            <c:strRef>
              <c:f>'Hate Incidents'!$A$4:$A$15</c:f>
              <c:strCache>
                <c:ptCount val="12"/>
                <c:pt idx="0">
                  <c:v>2014-01</c:v>
                </c:pt>
                <c:pt idx="1">
                  <c:v>2014-02</c:v>
                </c:pt>
                <c:pt idx="2">
                  <c:v>2014-03</c:v>
                </c:pt>
                <c:pt idx="3">
                  <c:v>2014-04</c:v>
                </c:pt>
                <c:pt idx="4">
                  <c:v>2014-05</c:v>
                </c:pt>
                <c:pt idx="5">
                  <c:v>2014-06</c:v>
                </c:pt>
                <c:pt idx="6">
                  <c:v>2014-07</c:v>
                </c:pt>
                <c:pt idx="7">
                  <c:v>2014-08</c:v>
                </c:pt>
                <c:pt idx="8">
                  <c:v>2014-09</c:v>
                </c:pt>
                <c:pt idx="9">
                  <c:v>2014-10</c:v>
                </c:pt>
                <c:pt idx="10">
                  <c:v>2014-11</c:v>
                </c:pt>
                <c:pt idx="11">
                  <c:v>2014-12</c:v>
                </c:pt>
              </c:strCache>
            </c:strRef>
          </c:cat>
          <c:val>
            <c:numRef>
              <c:f>'Hate Incidents'!$C$4:$C$15</c:f>
              <c:numCache>
                <c:formatCode>General</c:formatCode>
                <c:ptCount val="12"/>
                <c:pt idx="0">
                  <c:v>3</c:v>
                </c:pt>
                <c:pt idx="1">
                  <c:v>3</c:v>
                </c:pt>
                <c:pt idx="2">
                  <c:v>6</c:v>
                </c:pt>
                <c:pt idx="3">
                  <c:v>1</c:v>
                </c:pt>
                <c:pt idx="4">
                  <c:v>3</c:v>
                </c:pt>
                <c:pt idx="5">
                  <c:v>3</c:v>
                </c:pt>
                <c:pt idx="6">
                  <c:v>1</c:v>
                </c:pt>
                <c:pt idx="7">
                  <c:v>1</c:v>
                </c:pt>
                <c:pt idx="8">
                  <c:v>2</c:v>
                </c:pt>
                <c:pt idx="11">
                  <c:v>4</c:v>
                </c:pt>
              </c:numCache>
            </c:numRef>
          </c:val>
        </c:ser>
        <c:ser>
          <c:idx val="2"/>
          <c:order val="2"/>
          <c:tx>
            <c:strRef>
              <c:f>'Hate Incidents'!$D$3</c:f>
              <c:strCache>
                <c:ptCount val="1"/>
                <c:pt idx="0">
                  <c:v>Homophobic</c:v>
                </c:pt>
              </c:strCache>
            </c:strRef>
          </c:tx>
          <c:invertIfNegative val="0"/>
          <c:cat>
            <c:strRef>
              <c:f>'Hate Incidents'!$A$4:$A$15</c:f>
              <c:strCache>
                <c:ptCount val="12"/>
                <c:pt idx="0">
                  <c:v>2014-01</c:v>
                </c:pt>
                <c:pt idx="1">
                  <c:v>2014-02</c:v>
                </c:pt>
                <c:pt idx="2">
                  <c:v>2014-03</c:v>
                </c:pt>
                <c:pt idx="3">
                  <c:v>2014-04</c:v>
                </c:pt>
                <c:pt idx="4">
                  <c:v>2014-05</c:v>
                </c:pt>
                <c:pt idx="5">
                  <c:v>2014-06</c:v>
                </c:pt>
                <c:pt idx="6">
                  <c:v>2014-07</c:v>
                </c:pt>
                <c:pt idx="7">
                  <c:v>2014-08</c:v>
                </c:pt>
                <c:pt idx="8">
                  <c:v>2014-09</c:v>
                </c:pt>
                <c:pt idx="9">
                  <c:v>2014-10</c:v>
                </c:pt>
                <c:pt idx="10">
                  <c:v>2014-11</c:v>
                </c:pt>
                <c:pt idx="11">
                  <c:v>2014-12</c:v>
                </c:pt>
              </c:strCache>
            </c:strRef>
          </c:cat>
          <c:val>
            <c:numRef>
              <c:f>'Hate Incidents'!$D$4:$D$15</c:f>
              <c:numCache>
                <c:formatCode>General</c:formatCode>
                <c:ptCount val="12"/>
                <c:pt idx="0">
                  <c:v>7</c:v>
                </c:pt>
                <c:pt idx="1">
                  <c:v>7</c:v>
                </c:pt>
                <c:pt idx="2">
                  <c:v>14</c:v>
                </c:pt>
                <c:pt idx="3">
                  <c:v>8</c:v>
                </c:pt>
                <c:pt idx="4">
                  <c:v>8</c:v>
                </c:pt>
                <c:pt idx="5">
                  <c:v>7</c:v>
                </c:pt>
                <c:pt idx="6">
                  <c:v>12</c:v>
                </c:pt>
                <c:pt idx="7">
                  <c:v>7</c:v>
                </c:pt>
                <c:pt idx="8">
                  <c:v>3</c:v>
                </c:pt>
                <c:pt idx="9">
                  <c:v>7</c:v>
                </c:pt>
                <c:pt idx="10">
                  <c:v>10</c:v>
                </c:pt>
                <c:pt idx="11">
                  <c:v>4</c:v>
                </c:pt>
              </c:numCache>
            </c:numRef>
          </c:val>
        </c:ser>
        <c:ser>
          <c:idx val="3"/>
          <c:order val="3"/>
          <c:tx>
            <c:strRef>
              <c:f>'Hate Incidents'!$E$3</c:f>
              <c:strCache>
                <c:ptCount val="1"/>
                <c:pt idx="0">
                  <c:v>Racist</c:v>
                </c:pt>
              </c:strCache>
            </c:strRef>
          </c:tx>
          <c:invertIfNegative val="0"/>
          <c:cat>
            <c:strRef>
              <c:f>'Hate Incidents'!$A$4:$A$15</c:f>
              <c:strCache>
                <c:ptCount val="12"/>
                <c:pt idx="0">
                  <c:v>2014-01</c:v>
                </c:pt>
                <c:pt idx="1">
                  <c:v>2014-02</c:v>
                </c:pt>
                <c:pt idx="2">
                  <c:v>2014-03</c:v>
                </c:pt>
                <c:pt idx="3">
                  <c:v>2014-04</c:v>
                </c:pt>
                <c:pt idx="4">
                  <c:v>2014-05</c:v>
                </c:pt>
                <c:pt idx="5">
                  <c:v>2014-06</c:v>
                </c:pt>
                <c:pt idx="6">
                  <c:v>2014-07</c:v>
                </c:pt>
                <c:pt idx="7">
                  <c:v>2014-08</c:v>
                </c:pt>
                <c:pt idx="8">
                  <c:v>2014-09</c:v>
                </c:pt>
                <c:pt idx="9">
                  <c:v>2014-10</c:v>
                </c:pt>
                <c:pt idx="10">
                  <c:v>2014-11</c:v>
                </c:pt>
                <c:pt idx="11">
                  <c:v>2014-12</c:v>
                </c:pt>
              </c:strCache>
            </c:strRef>
          </c:cat>
          <c:val>
            <c:numRef>
              <c:f>'Hate Incidents'!$E$4:$E$15</c:f>
              <c:numCache>
                <c:formatCode>General</c:formatCode>
                <c:ptCount val="12"/>
                <c:pt idx="0">
                  <c:v>47</c:v>
                </c:pt>
                <c:pt idx="1">
                  <c:v>39</c:v>
                </c:pt>
                <c:pt idx="2">
                  <c:v>57</c:v>
                </c:pt>
                <c:pt idx="3">
                  <c:v>26</c:v>
                </c:pt>
                <c:pt idx="4">
                  <c:v>37</c:v>
                </c:pt>
                <c:pt idx="5">
                  <c:v>40</c:v>
                </c:pt>
                <c:pt idx="6">
                  <c:v>60</c:v>
                </c:pt>
                <c:pt idx="7">
                  <c:v>50</c:v>
                </c:pt>
                <c:pt idx="8">
                  <c:v>41</c:v>
                </c:pt>
                <c:pt idx="9">
                  <c:v>46</c:v>
                </c:pt>
                <c:pt idx="10">
                  <c:v>33</c:v>
                </c:pt>
                <c:pt idx="11">
                  <c:v>41</c:v>
                </c:pt>
              </c:numCache>
            </c:numRef>
          </c:val>
        </c:ser>
        <c:dLbls>
          <c:showLegendKey val="0"/>
          <c:showVal val="0"/>
          <c:showCatName val="0"/>
          <c:showSerName val="0"/>
          <c:showPercent val="0"/>
          <c:showBubbleSize val="0"/>
        </c:dLbls>
        <c:gapWidth val="150"/>
        <c:axId val="158512256"/>
        <c:axId val="158513792"/>
      </c:barChart>
      <c:catAx>
        <c:axId val="158512256"/>
        <c:scaling>
          <c:orientation val="minMax"/>
        </c:scaling>
        <c:delete val="0"/>
        <c:axPos val="b"/>
        <c:majorTickMark val="out"/>
        <c:minorTickMark val="none"/>
        <c:tickLblPos val="nextTo"/>
        <c:crossAx val="158513792"/>
        <c:crosses val="autoZero"/>
        <c:auto val="1"/>
        <c:lblAlgn val="ctr"/>
        <c:lblOffset val="100"/>
        <c:noMultiLvlLbl val="0"/>
      </c:catAx>
      <c:valAx>
        <c:axId val="158513792"/>
        <c:scaling>
          <c:orientation val="minMax"/>
        </c:scaling>
        <c:delete val="0"/>
        <c:axPos val="l"/>
        <c:majorGridlines/>
        <c:numFmt formatCode="General" sourceLinked="1"/>
        <c:majorTickMark val="out"/>
        <c:minorTickMark val="none"/>
        <c:tickLblPos val="nextTo"/>
        <c:crossAx val="158512256"/>
        <c:crosses val="autoZero"/>
        <c:crossBetween val="between"/>
      </c:valAx>
    </c:plotArea>
    <c:legend>
      <c:legendPos val="r"/>
      <c:overlay val="0"/>
    </c:legend>
    <c:plotVisOnly val="1"/>
    <c:dispBlanksAs val="gap"/>
    <c:showDLblsOverMax val="0"/>
  </c:chart>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'Hate Incidents'!$B$19</c:f>
              <c:strCache>
                <c:ptCount val="1"/>
                <c:pt idx="0">
                  <c:v>Disability</c:v>
                </c:pt>
              </c:strCache>
            </c:strRef>
          </c:tx>
          <c:invertIfNegative val="0"/>
          <c:cat>
            <c:strRef>
              <c:f>'Hate Incidents'!$A$20:$A$31</c:f>
              <c:strCache>
                <c:ptCount val="12"/>
                <c:pt idx="0">
                  <c:v>2015-01</c:v>
                </c:pt>
                <c:pt idx="1">
                  <c:v>2015-02</c:v>
                </c:pt>
                <c:pt idx="2">
                  <c:v>2015-03</c:v>
                </c:pt>
                <c:pt idx="3">
                  <c:v>2015-04</c:v>
                </c:pt>
                <c:pt idx="4">
                  <c:v>2015-05</c:v>
                </c:pt>
                <c:pt idx="5">
                  <c:v>2015-06</c:v>
                </c:pt>
                <c:pt idx="6">
                  <c:v>2015-07</c:v>
                </c:pt>
                <c:pt idx="7">
                  <c:v>2015-08</c:v>
                </c:pt>
                <c:pt idx="8">
                  <c:v>2015-09</c:v>
                </c:pt>
                <c:pt idx="9">
                  <c:v>2015-10</c:v>
                </c:pt>
                <c:pt idx="10">
                  <c:v>2015-11</c:v>
                </c:pt>
                <c:pt idx="11">
                  <c:v>2015-12</c:v>
                </c:pt>
              </c:strCache>
            </c:strRef>
          </c:cat>
          <c:val>
            <c:numRef>
              <c:f>'Hate Incidents'!$B$20:$B$31</c:f>
              <c:numCache>
                <c:formatCode>General</c:formatCode>
                <c:ptCount val="12"/>
                <c:pt idx="0">
                  <c:v>1</c:v>
                </c:pt>
                <c:pt idx="1">
                  <c:v>2</c:v>
                </c:pt>
                <c:pt idx="2">
                  <c:v>5</c:v>
                </c:pt>
                <c:pt idx="3">
                  <c:v>5</c:v>
                </c:pt>
                <c:pt idx="4">
                  <c:v>6</c:v>
                </c:pt>
                <c:pt idx="5">
                  <c:v>4</c:v>
                </c:pt>
                <c:pt idx="6">
                  <c:v>6</c:v>
                </c:pt>
                <c:pt idx="7">
                  <c:v>2</c:v>
                </c:pt>
                <c:pt idx="8">
                  <c:v>4</c:v>
                </c:pt>
                <c:pt idx="9">
                  <c:v>7</c:v>
                </c:pt>
                <c:pt idx="10">
                  <c:v>4</c:v>
                </c:pt>
                <c:pt idx="11">
                  <c:v>1</c:v>
                </c:pt>
              </c:numCache>
            </c:numRef>
          </c:val>
        </c:ser>
        <c:ser>
          <c:idx val="1"/>
          <c:order val="1"/>
          <c:tx>
            <c:strRef>
              <c:f>'Hate Incidents'!$C$19</c:f>
              <c:strCache>
                <c:ptCount val="1"/>
                <c:pt idx="0">
                  <c:v>Faith/Religious</c:v>
                </c:pt>
              </c:strCache>
            </c:strRef>
          </c:tx>
          <c:invertIfNegative val="0"/>
          <c:cat>
            <c:strRef>
              <c:f>'Hate Incidents'!$A$20:$A$31</c:f>
              <c:strCache>
                <c:ptCount val="12"/>
                <c:pt idx="0">
                  <c:v>2015-01</c:v>
                </c:pt>
                <c:pt idx="1">
                  <c:v>2015-02</c:v>
                </c:pt>
                <c:pt idx="2">
                  <c:v>2015-03</c:v>
                </c:pt>
                <c:pt idx="3">
                  <c:v>2015-04</c:v>
                </c:pt>
                <c:pt idx="4">
                  <c:v>2015-05</c:v>
                </c:pt>
                <c:pt idx="5">
                  <c:v>2015-06</c:v>
                </c:pt>
                <c:pt idx="6">
                  <c:v>2015-07</c:v>
                </c:pt>
                <c:pt idx="7">
                  <c:v>2015-08</c:v>
                </c:pt>
                <c:pt idx="8">
                  <c:v>2015-09</c:v>
                </c:pt>
                <c:pt idx="9">
                  <c:v>2015-10</c:v>
                </c:pt>
                <c:pt idx="10">
                  <c:v>2015-11</c:v>
                </c:pt>
                <c:pt idx="11">
                  <c:v>2015-12</c:v>
                </c:pt>
              </c:strCache>
            </c:strRef>
          </c:cat>
          <c:val>
            <c:numRef>
              <c:f>'Hate Incidents'!$C$20:$C$31</c:f>
              <c:numCache>
                <c:formatCode>General</c:formatCode>
                <c:ptCount val="12"/>
                <c:pt idx="0">
                  <c:v>3</c:v>
                </c:pt>
                <c:pt idx="1">
                  <c:v>1</c:v>
                </c:pt>
                <c:pt idx="2">
                  <c:v>8</c:v>
                </c:pt>
                <c:pt idx="3">
                  <c:v>1</c:v>
                </c:pt>
                <c:pt idx="4">
                  <c:v>2</c:v>
                </c:pt>
                <c:pt idx="5">
                  <c:v>3</c:v>
                </c:pt>
                <c:pt idx="7">
                  <c:v>1</c:v>
                </c:pt>
                <c:pt idx="10">
                  <c:v>2</c:v>
                </c:pt>
              </c:numCache>
            </c:numRef>
          </c:val>
        </c:ser>
        <c:ser>
          <c:idx val="2"/>
          <c:order val="2"/>
          <c:tx>
            <c:strRef>
              <c:f>'Hate Incidents'!$D$19</c:f>
              <c:strCache>
                <c:ptCount val="1"/>
                <c:pt idx="0">
                  <c:v>Homophobic</c:v>
                </c:pt>
              </c:strCache>
            </c:strRef>
          </c:tx>
          <c:invertIfNegative val="0"/>
          <c:cat>
            <c:strRef>
              <c:f>'Hate Incidents'!$A$20:$A$31</c:f>
              <c:strCache>
                <c:ptCount val="12"/>
                <c:pt idx="0">
                  <c:v>2015-01</c:v>
                </c:pt>
                <c:pt idx="1">
                  <c:v>2015-02</c:v>
                </c:pt>
                <c:pt idx="2">
                  <c:v>2015-03</c:v>
                </c:pt>
                <c:pt idx="3">
                  <c:v>2015-04</c:v>
                </c:pt>
                <c:pt idx="4">
                  <c:v>2015-05</c:v>
                </c:pt>
                <c:pt idx="5">
                  <c:v>2015-06</c:v>
                </c:pt>
                <c:pt idx="6">
                  <c:v>2015-07</c:v>
                </c:pt>
                <c:pt idx="7">
                  <c:v>2015-08</c:v>
                </c:pt>
                <c:pt idx="8">
                  <c:v>2015-09</c:v>
                </c:pt>
                <c:pt idx="9">
                  <c:v>2015-10</c:v>
                </c:pt>
                <c:pt idx="10">
                  <c:v>2015-11</c:v>
                </c:pt>
                <c:pt idx="11">
                  <c:v>2015-12</c:v>
                </c:pt>
              </c:strCache>
            </c:strRef>
          </c:cat>
          <c:val>
            <c:numRef>
              <c:f>'Hate Incidents'!$D$20:$D$31</c:f>
              <c:numCache>
                <c:formatCode>General</c:formatCode>
                <c:ptCount val="12"/>
                <c:pt idx="0">
                  <c:v>6</c:v>
                </c:pt>
                <c:pt idx="1">
                  <c:v>3</c:v>
                </c:pt>
                <c:pt idx="2">
                  <c:v>6</c:v>
                </c:pt>
                <c:pt idx="3">
                  <c:v>9</c:v>
                </c:pt>
                <c:pt idx="4">
                  <c:v>6</c:v>
                </c:pt>
                <c:pt idx="5">
                  <c:v>1</c:v>
                </c:pt>
                <c:pt idx="6">
                  <c:v>3</c:v>
                </c:pt>
                <c:pt idx="7">
                  <c:v>4</c:v>
                </c:pt>
                <c:pt idx="8">
                  <c:v>4</c:v>
                </c:pt>
                <c:pt idx="9">
                  <c:v>4</c:v>
                </c:pt>
                <c:pt idx="10">
                  <c:v>3</c:v>
                </c:pt>
                <c:pt idx="11">
                  <c:v>1</c:v>
                </c:pt>
              </c:numCache>
            </c:numRef>
          </c:val>
        </c:ser>
        <c:ser>
          <c:idx val="3"/>
          <c:order val="3"/>
          <c:tx>
            <c:strRef>
              <c:f>'Hate Incidents'!$E$19</c:f>
              <c:strCache>
                <c:ptCount val="1"/>
                <c:pt idx="0">
                  <c:v>Racist</c:v>
                </c:pt>
              </c:strCache>
            </c:strRef>
          </c:tx>
          <c:invertIfNegative val="0"/>
          <c:cat>
            <c:strRef>
              <c:f>'Hate Incidents'!$A$20:$A$31</c:f>
              <c:strCache>
                <c:ptCount val="12"/>
                <c:pt idx="0">
                  <c:v>2015-01</c:v>
                </c:pt>
                <c:pt idx="1">
                  <c:v>2015-02</c:v>
                </c:pt>
                <c:pt idx="2">
                  <c:v>2015-03</c:v>
                </c:pt>
                <c:pt idx="3">
                  <c:v>2015-04</c:v>
                </c:pt>
                <c:pt idx="4">
                  <c:v>2015-05</c:v>
                </c:pt>
                <c:pt idx="5">
                  <c:v>2015-06</c:v>
                </c:pt>
                <c:pt idx="6">
                  <c:v>2015-07</c:v>
                </c:pt>
                <c:pt idx="7">
                  <c:v>2015-08</c:v>
                </c:pt>
                <c:pt idx="8">
                  <c:v>2015-09</c:v>
                </c:pt>
                <c:pt idx="9">
                  <c:v>2015-10</c:v>
                </c:pt>
                <c:pt idx="10">
                  <c:v>2015-11</c:v>
                </c:pt>
                <c:pt idx="11">
                  <c:v>2015-12</c:v>
                </c:pt>
              </c:strCache>
            </c:strRef>
          </c:cat>
          <c:val>
            <c:numRef>
              <c:f>'Hate Incidents'!$E$20:$E$31</c:f>
              <c:numCache>
                <c:formatCode>General</c:formatCode>
                <c:ptCount val="12"/>
                <c:pt idx="0">
                  <c:v>36</c:v>
                </c:pt>
                <c:pt idx="1">
                  <c:v>37</c:v>
                </c:pt>
                <c:pt idx="2">
                  <c:v>51</c:v>
                </c:pt>
                <c:pt idx="3">
                  <c:v>47</c:v>
                </c:pt>
                <c:pt idx="4">
                  <c:v>36</c:v>
                </c:pt>
                <c:pt idx="5">
                  <c:v>49</c:v>
                </c:pt>
                <c:pt idx="6">
                  <c:v>44</c:v>
                </c:pt>
                <c:pt idx="7">
                  <c:v>46</c:v>
                </c:pt>
                <c:pt idx="8">
                  <c:v>30</c:v>
                </c:pt>
                <c:pt idx="9">
                  <c:v>28</c:v>
                </c:pt>
                <c:pt idx="10">
                  <c:v>32</c:v>
                </c:pt>
                <c:pt idx="11">
                  <c:v>28</c:v>
                </c:pt>
              </c:numCache>
            </c:numRef>
          </c:val>
        </c:ser>
        <c:dLbls>
          <c:showLegendKey val="0"/>
          <c:showVal val="0"/>
          <c:showCatName val="0"/>
          <c:showSerName val="0"/>
          <c:showPercent val="0"/>
          <c:showBubbleSize val="0"/>
        </c:dLbls>
        <c:gapWidth val="150"/>
        <c:axId val="158618368"/>
        <c:axId val="158619904"/>
      </c:barChart>
      <c:catAx>
        <c:axId val="158618368"/>
        <c:scaling>
          <c:orientation val="minMax"/>
        </c:scaling>
        <c:delete val="0"/>
        <c:axPos val="b"/>
        <c:majorTickMark val="out"/>
        <c:minorTickMark val="none"/>
        <c:tickLblPos val="nextTo"/>
        <c:crossAx val="158619904"/>
        <c:crosses val="autoZero"/>
        <c:auto val="1"/>
        <c:lblAlgn val="ctr"/>
        <c:lblOffset val="100"/>
        <c:noMultiLvlLbl val="0"/>
      </c:catAx>
      <c:valAx>
        <c:axId val="158619904"/>
        <c:scaling>
          <c:orientation val="minMax"/>
        </c:scaling>
        <c:delete val="0"/>
        <c:axPos val="l"/>
        <c:majorGridlines/>
        <c:numFmt formatCode="General" sourceLinked="1"/>
        <c:majorTickMark val="out"/>
        <c:minorTickMark val="none"/>
        <c:tickLblPos val="nextTo"/>
        <c:crossAx val="158618368"/>
        <c:crosses val="autoZero"/>
        <c:crossBetween val="between"/>
      </c:valAx>
    </c:plotArea>
    <c:legend>
      <c:legendPos val="r"/>
      <c:overlay val="0"/>
    </c:legend>
    <c:plotVisOnly val="1"/>
    <c:dispBlanksAs val="gap"/>
    <c:showDLblsOverMax val="0"/>
  </c:chart>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'1st Third'!$A$8</c:f>
              <c:strCache>
                <c:ptCount val="1"/>
                <c:pt idx="0">
                  <c:v>Total '13</c:v>
                </c:pt>
              </c:strCache>
            </c:strRef>
          </c:tx>
          <c:invertIfNegative val="0"/>
          <c:cat>
            <c:strRef>
              <c:f>'1st Third'!$B$17:$G$17</c:f>
              <c:strCache>
                <c:ptCount val="6"/>
                <c:pt idx="0">
                  <c:v>Disability</c:v>
                </c:pt>
                <c:pt idx="1">
                  <c:v>Faith/religious</c:v>
                </c:pt>
                <c:pt idx="2">
                  <c:v>Homophobic</c:v>
                </c:pt>
                <c:pt idx="3">
                  <c:v>Racist</c:v>
                </c:pt>
                <c:pt idx="4">
                  <c:v>Other</c:v>
                </c:pt>
                <c:pt idx="5">
                  <c:v>Sum</c:v>
                </c:pt>
              </c:strCache>
            </c:strRef>
          </c:cat>
          <c:val>
            <c:numRef>
              <c:f>'1st Third'!$B$8:$G$8</c:f>
              <c:numCache>
                <c:formatCode>General</c:formatCode>
                <c:ptCount val="6"/>
                <c:pt idx="0">
                  <c:v>13</c:v>
                </c:pt>
                <c:pt idx="1">
                  <c:v>4</c:v>
                </c:pt>
                <c:pt idx="2">
                  <c:v>10</c:v>
                </c:pt>
                <c:pt idx="3">
                  <c:v>130</c:v>
                </c:pt>
                <c:pt idx="4">
                  <c:v>5</c:v>
                </c:pt>
                <c:pt idx="5">
                  <c:v>162</c:v>
                </c:pt>
              </c:numCache>
            </c:numRef>
          </c:val>
        </c:ser>
        <c:ser>
          <c:idx val="1"/>
          <c:order val="1"/>
          <c:tx>
            <c:strRef>
              <c:f>'1st Third'!$A$15</c:f>
              <c:strCache>
                <c:ptCount val="1"/>
                <c:pt idx="0">
                  <c:v>Total '14</c:v>
                </c:pt>
              </c:strCache>
            </c:strRef>
          </c:tx>
          <c:invertIfNegative val="0"/>
          <c:cat>
            <c:strRef>
              <c:f>'1st Third'!$B$17:$G$17</c:f>
              <c:strCache>
                <c:ptCount val="6"/>
                <c:pt idx="0">
                  <c:v>Disability</c:v>
                </c:pt>
                <c:pt idx="1">
                  <c:v>Faith/religious</c:v>
                </c:pt>
                <c:pt idx="2">
                  <c:v>Homophobic</c:v>
                </c:pt>
                <c:pt idx="3">
                  <c:v>Racist</c:v>
                </c:pt>
                <c:pt idx="4">
                  <c:v>Other</c:v>
                </c:pt>
                <c:pt idx="5">
                  <c:v>Sum</c:v>
                </c:pt>
              </c:strCache>
            </c:strRef>
          </c:cat>
          <c:val>
            <c:numRef>
              <c:f>'1st Third'!$B$15:$G$15</c:f>
              <c:numCache>
                <c:formatCode>General</c:formatCode>
                <c:ptCount val="6"/>
                <c:pt idx="0">
                  <c:v>17</c:v>
                </c:pt>
                <c:pt idx="1">
                  <c:v>6</c:v>
                </c:pt>
                <c:pt idx="2">
                  <c:v>14</c:v>
                </c:pt>
                <c:pt idx="3">
                  <c:v>110</c:v>
                </c:pt>
                <c:pt idx="4">
                  <c:v>7</c:v>
                </c:pt>
                <c:pt idx="5">
                  <c:v>154</c:v>
                </c:pt>
              </c:numCache>
            </c:numRef>
          </c:val>
        </c:ser>
        <c:ser>
          <c:idx val="2"/>
          <c:order val="2"/>
          <c:tx>
            <c:strRef>
              <c:f>'1st Third'!$A$22</c:f>
              <c:strCache>
                <c:ptCount val="1"/>
                <c:pt idx="0">
                  <c:v> Total '15</c:v>
                </c:pt>
              </c:strCache>
            </c:strRef>
          </c:tx>
          <c:invertIfNegative val="0"/>
          <c:cat>
            <c:strRef>
              <c:f>'1st Third'!$B$17:$G$17</c:f>
              <c:strCache>
                <c:ptCount val="6"/>
                <c:pt idx="0">
                  <c:v>Disability</c:v>
                </c:pt>
                <c:pt idx="1">
                  <c:v>Faith/religious</c:v>
                </c:pt>
                <c:pt idx="2">
                  <c:v>Homophobic</c:v>
                </c:pt>
                <c:pt idx="3">
                  <c:v>Racist</c:v>
                </c:pt>
                <c:pt idx="4">
                  <c:v>Other</c:v>
                </c:pt>
                <c:pt idx="5">
                  <c:v>Sum</c:v>
                </c:pt>
              </c:strCache>
            </c:strRef>
          </c:cat>
          <c:val>
            <c:numRef>
              <c:f>'1st Third'!$B$22:$G$22</c:f>
              <c:numCache>
                <c:formatCode>General</c:formatCode>
                <c:ptCount val="6"/>
                <c:pt idx="0">
                  <c:v>19</c:v>
                </c:pt>
                <c:pt idx="1">
                  <c:v>6</c:v>
                </c:pt>
                <c:pt idx="2">
                  <c:v>16</c:v>
                </c:pt>
                <c:pt idx="3">
                  <c:v>124</c:v>
                </c:pt>
                <c:pt idx="4">
                  <c:v>17</c:v>
                </c:pt>
                <c:pt idx="5">
                  <c:v>182</c:v>
                </c:pt>
              </c:numCache>
            </c:numRef>
          </c:val>
        </c:ser>
        <c:dLbls>
          <c:showLegendKey val="0"/>
          <c:showVal val="0"/>
          <c:showCatName val="0"/>
          <c:showSerName val="0"/>
          <c:showPercent val="0"/>
          <c:showBubbleSize val="0"/>
        </c:dLbls>
        <c:gapWidth val="150"/>
        <c:axId val="158643328"/>
        <c:axId val="158644864"/>
      </c:barChart>
      <c:catAx>
        <c:axId val="158643328"/>
        <c:scaling>
          <c:orientation val="minMax"/>
        </c:scaling>
        <c:delete val="0"/>
        <c:axPos val="b"/>
        <c:majorTickMark val="out"/>
        <c:minorTickMark val="none"/>
        <c:tickLblPos val="nextTo"/>
        <c:crossAx val="158644864"/>
        <c:crosses val="autoZero"/>
        <c:auto val="1"/>
        <c:lblAlgn val="ctr"/>
        <c:lblOffset val="100"/>
        <c:noMultiLvlLbl val="0"/>
      </c:catAx>
      <c:valAx>
        <c:axId val="158644864"/>
        <c:scaling>
          <c:orientation val="minMax"/>
        </c:scaling>
        <c:delete val="0"/>
        <c:axPos val="l"/>
        <c:minorGridlines/>
        <c:numFmt formatCode="General" sourceLinked="1"/>
        <c:majorTickMark val="out"/>
        <c:minorTickMark val="none"/>
        <c:tickLblPos val="nextTo"/>
        <c:crossAx val="158643328"/>
        <c:crosses val="autoZero"/>
        <c:crossBetween val="between"/>
      </c:valAx>
    </c:plotArea>
    <c:legend>
      <c:legendPos val="r"/>
      <c:overlay val="0"/>
    </c:legend>
    <c:plotVisOnly val="1"/>
    <c:dispBlanksAs val="gap"/>
    <c:showDLblsOverMax val="0"/>
  </c:chart>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'2nd Third'!$A$8</c:f>
              <c:strCache>
                <c:ptCount val="1"/>
                <c:pt idx="0">
                  <c:v>Total '13</c:v>
                </c:pt>
              </c:strCache>
            </c:strRef>
          </c:tx>
          <c:invertIfNegative val="0"/>
          <c:cat>
            <c:strRef>
              <c:f>'2nd Third'!$B$17:$G$17</c:f>
              <c:strCache>
                <c:ptCount val="6"/>
                <c:pt idx="0">
                  <c:v>Disability</c:v>
                </c:pt>
                <c:pt idx="1">
                  <c:v>Faith/religious</c:v>
                </c:pt>
                <c:pt idx="2">
                  <c:v>Homophobic</c:v>
                </c:pt>
                <c:pt idx="3">
                  <c:v>Racist</c:v>
                </c:pt>
                <c:pt idx="4">
                  <c:v>Other</c:v>
                </c:pt>
                <c:pt idx="5">
                  <c:v>Sum</c:v>
                </c:pt>
              </c:strCache>
            </c:strRef>
          </c:cat>
          <c:val>
            <c:numRef>
              <c:f>'2nd Third'!$B$8:$G$8</c:f>
              <c:numCache>
                <c:formatCode>General</c:formatCode>
                <c:ptCount val="6"/>
                <c:pt idx="0">
                  <c:v>21</c:v>
                </c:pt>
                <c:pt idx="1">
                  <c:v>8</c:v>
                </c:pt>
                <c:pt idx="2">
                  <c:v>22</c:v>
                </c:pt>
                <c:pt idx="3">
                  <c:v>144</c:v>
                </c:pt>
                <c:pt idx="4">
                  <c:v>9</c:v>
                </c:pt>
                <c:pt idx="5">
                  <c:v>204</c:v>
                </c:pt>
              </c:numCache>
            </c:numRef>
          </c:val>
        </c:ser>
        <c:ser>
          <c:idx val="1"/>
          <c:order val="1"/>
          <c:tx>
            <c:strRef>
              <c:f>'2nd Third'!$A$15</c:f>
              <c:strCache>
                <c:ptCount val="1"/>
                <c:pt idx="0">
                  <c:v>Total '14</c:v>
                </c:pt>
              </c:strCache>
            </c:strRef>
          </c:tx>
          <c:invertIfNegative val="0"/>
          <c:cat>
            <c:strRef>
              <c:f>'2nd Third'!$B$17:$G$17</c:f>
              <c:strCache>
                <c:ptCount val="6"/>
                <c:pt idx="0">
                  <c:v>Disability</c:v>
                </c:pt>
                <c:pt idx="1">
                  <c:v>Faith/religious</c:v>
                </c:pt>
                <c:pt idx="2">
                  <c:v>Homophobic</c:v>
                </c:pt>
                <c:pt idx="3">
                  <c:v>Racist</c:v>
                </c:pt>
                <c:pt idx="4">
                  <c:v>Other</c:v>
                </c:pt>
                <c:pt idx="5">
                  <c:v>Sum</c:v>
                </c:pt>
              </c:strCache>
            </c:strRef>
          </c:cat>
          <c:val>
            <c:numRef>
              <c:f>'2nd Third'!$B$15:$G$15</c:f>
              <c:numCache>
                <c:formatCode>General</c:formatCode>
                <c:ptCount val="6"/>
                <c:pt idx="0">
                  <c:v>22</c:v>
                </c:pt>
                <c:pt idx="1">
                  <c:v>9</c:v>
                </c:pt>
                <c:pt idx="2">
                  <c:v>18</c:v>
                </c:pt>
                <c:pt idx="3">
                  <c:v>156</c:v>
                </c:pt>
                <c:pt idx="4">
                  <c:v>13</c:v>
                </c:pt>
                <c:pt idx="5">
                  <c:v>218</c:v>
                </c:pt>
              </c:numCache>
            </c:numRef>
          </c:val>
        </c:ser>
        <c:ser>
          <c:idx val="2"/>
          <c:order val="2"/>
          <c:tx>
            <c:strRef>
              <c:f>'2nd Third'!$A$22</c:f>
              <c:strCache>
                <c:ptCount val="1"/>
                <c:pt idx="0">
                  <c:v> Total '15</c:v>
                </c:pt>
              </c:strCache>
            </c:strRef>
          </c:tx>
          <c:invertIfNegative val="0"/>
          <c:cat>
            <c:strRef>
              <c:f>'2nd Third'!$B$17:$G$17</c:f>
              <c:strCache>
                <c:ptCount val="6"/>
                <c:pt idx="0">
                  <c:v>Disability</c:v>
                </c:pt>
                <c:pt idx="1">
                  <c:v>Faith/religious</c:v>
                </c:pt>
                <c:pt idx="2">
                  <c:v>Homophobic</c:v>
                </c:pt>
                <c:pt idx="3">
                  <c:v>Racist</c:v>
                </c:pt>
                <c:pt idx="4">
                  <c:v>Other</c:v>
                </c:pt>
                <c:pt idx="5">
                  <c:v>Sum</c:v>
                </c:pt>
              </c:strCache>
            </c:strRef>
          </c:cat>
          <c:val>
            <c:numRef>
              <c:f>'2nd Third'!$B$22:$G$22</c:f>
              <c:numCache>
                <c:formatCode>General</c:formatCode>
                <c:ptCount val="6"/>
                <c:pt idx="0">
                  <c:v>9</c:v>
                </c:pt>
                <c:pt idx="1">
                  <c:v>4</c:v>
                </c:pt>
                <c:pt idx="2">
                  <c:v>10</c:v>
                </c:pt>
                <c:pt idx="3">
                  <c:v>126</c:v>
                </c:pt>
                <c:pt idx="4">
                  <c:v>7</c:v>
                </c:pt>
                <c:pt idx="5">
                  <c:v>156</c:v>
                </c:pt>
              </c:numCache>
            </c:numRef>
          </c:val>
        </c:ser>
        <c:dLbls>
          <c:showLegendKey val="0"/>
          <c:showVal val="0"/>
          <c:showCatName val="0"/>
          <c:showSerName val="0"/>
          <c:showPercent val="0"/>
          <c:showBubbleSize val="0"/>
        </c:dLbls>
        <c:gapWidth val="150"/>
        <c:axId val="158740480"/>
        <c:axId val="158742016"/>
      </c:barChart>
      <c:catAx>
        <c:axId val="158740480"/>
        <c:scaling>
          <c:orientation val="minMax"/>
        </c:scaling>
        <c:delete val="0"/>
        <c:axPos val="b"/>
        <c:majorTickMark val="out"/>
        <c:minorTickMark val="none"/>
        <c:tickLblPos val="nextTo"/>
        <c:crossAx val="158742016"/>
        <c:crosses val="autoZero"/>
        <c:auto val="1"/>
        <c:lblAlgn val="ctr"/>
        <c:lblOffset val="100"/>
        <c:noMultiLvlLbl val="0"/>
      </c:catAx>
      <c:valAx>
        <c:axId val="158742016"/>
        <c:scaling>
          <c:orientation val="minMax"/>
        </c:scaling>
        <c:delete val="0"/>
        <c:axPos val="l"/>
        <c:minorGridlines/>
        <c:numFmt formatCode="General" sourceLinked="1"/>
        <c:majorTickMark val="out"/>
        <c:minorTickMark val="none"/>
        <c:tickLblPos val="nextTo"/>
        <c:crossAx val="158740480"/>
        <c:crosses val="autoZero"/>
        <c:crossBetween val="between"/>
      </c:valAx>
    </c:plotArea>
    <c:legend>
      <c:legendPos val="r"/>
      <c:overlay val="0"/>
    </c:legend>
    <c:plotVisOnly val="1"/>
    <c:dispBlanksAs val="gap"/>
    <c:showDLblsOverMax val="0"/>
  </c:chart>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'3rd Third'!$A$8</c:f>
              <c:strCache>
                <c:ptCount val="1"/>
                <c:pt idx="0">
                  <c:v>Total '13</c:v>
                </c:pt>
              </c:strCache>
            </c:strRef>
          </c:tx>
          <c:invertIfNegative val="0"/>
          <c:cat>
            <c:strRef>
              <c:f>'3rd Third'!$B$17:$G$17</c:f>
              <c:strCache>
                <c:ptCount val="6"/>
                <c:pt idx="0">
                  <c:v>Disability</c:v>
                </c:pt>
                <c:pt idx="1">
                  <c:v>Faith/religious</c:v>
                </c:pt>
                <c:pt idx="2">
                  <c:v>Homophobic</c:v>
                </c:pt>
                <c:pt idx="3">
                  <c:v>Racist</c:v>
                </c:pt>
                <c:pt idx="4">
                  <c:v>Other</c:v>
                </c:pt>
                <c:pt idx="5">
                  <c:v>Sum</c:v>
                </c:pt>
              </c:strCache>
            </c:strRef>
          </c:cat>
          <c:val>
            <c:numRef>
              <c:f>'3rd Third'!$B$8:$G$8</c:f>
              <c:numCache>
                <c:formatCode>General</c:formatCode>
                <c:ptCount val="6"/>
                <c:pt idx="0">
                  <c:v>15</c:v>
                </c:pt>
                <c:pt idx="1">
                  <c:v>4</c:v>
                </c:pt>
                <c:pt idx="2">
                  <c:v>13</c:v>
                </c:pt>
                <c:pt idx="3">
                  <c:v>97</c:v>
                </c:pt>
                <c:pt idx="4">
                  <c:v>2</c:v>
                </c:pt>
                <c:pt idx="5">
                  <c:v>131</c:v>
                </c:pt>
              </c:numCache>
            </c:numRef>
          </c:val>
        </c:ser>
        <c:ser>
          <c:idx val="1"/>
          <c:order val="1"/>
          <c:tx>
            <c:strRef>
              <c:f>'3rd Third'!$A$15</c:f>
              <c:strCache>
                <c:ptCount val="1"/>
                <c:pt idx="0">
                  <c:v>Total '14</c:v>
                </c:pt>
              </c:strCache>
            </c:strRef>
          </c:tx>
          <c:invertIfNegative val="0"/>
          <c:cat>
            <c:strRef>
              <c:f>'3rd Third'!$B$17:$G$17</c:f>
              <c:strCache>
                <c:ptCount val="6"/>
                <c:pt idx="0">
                  <c:v>Disability</c:v>
                </c:pt>
                <c:pt idx="1">
                  <c:v>Faith/religious</c:v>
                </c:pt>
                <c:pt idx="2">
                  <c:v>Homophobic</c:v>
                </c:pt>
                <c:pt idx="3">
                  <c:v>Racist</c:v>
                </c:pt>
                <c:pt idx="4">
                  <c:v>Other</c:v>
                </c:pt>
                <c:pt idx="5">
                  <c:v>Sum</c:v>
                </c:pt>
              </c:strCache>
            </c:strRef>
          </c:cat>
          <c:val>
            <c:numRef>
              <c:f>'3rd Third'!$B$15:$G$15</c:f>
              <c:numCache>
                <c:formatCode>General</c:formatCode>
                <c:ptCount val="6"/>
                <c:pt idx="0">
                  <c:v>24</c:v>
                </c:pt>
                <c:pt idx="1">
                  <c:v>4</c:v>
                </c:pt>
                <c:pt idx="2">
                  <c:v>12</c:v>
                </c:pt>
                <c:pt idx="3">
                  <c:v>141</c:v>
                </c:pt>
                <c:pt idx="4">
                  <c:v>5</c:v>
                </c:pt>
                <c:pt idx="5">
                  <c:v>186</c:v>
                </c:pt>
              </c:numCache>
            </c:numRef>
          </c:val>
        </c:ser>
        <c:ser>
          <c:idx val="2"/>
          <c:order val="2"/>
          <c:tx>
            <c:strRef>
              <c:f>'3rd Third'!$A$22</c:f>
              <c:strCache>
                <c:ptCount val="1"/>
                <c:pt idx="0">
                  <c:v>Total '15</c:v>
                </c:pt>
              </c:strCache>
            </c:strRef>
          </c:tx>
          <c:invertIfNegative val="0"/>
          <c:cat>
            <c:strRef>
              <c:f>'3rd Third'!$B$17:$G$17</c:f>
              <c:strCache>
                <c:ptCount val="6"/>
                <c:pt idx="0">
                  <c:v>Disability</c:v>
                </c:pt>
                <c:pt idx="1">
                  <c:v>Faith/religious</c:v>
                </c:pt>
                <c:pt idx="2">
                  <c:v>Homophobic</c:v>
                </c:pt>
                <c:pt idx="3">
                  <c:v>Racist</c:v>
                </c:pt>
                <c:pt idx="4">
                  <c:v>Other</c:v>
                </c:pt>
                <c:pt idx="5">
                  <c:v>Sum</c:v>
                </c:pt>
              </c:strCache>
            </c:strRef>
          </c:cat>
          <c:val>
            <c:numRef>
              <c:f>'3rd Third'!$B$22:$G$22</c:f>
              <c:numCache>
                <c:formatCode>General</c:formatCode>
                <c:ptCount val="6"/>
                <c:pt idx="0">
                  <c:v>16</c:v>
                </c:pt>
                <c:pt idx="1">
                  <c:v>5</c:v>
                </c:pt>
                <c:pt idx="2">
                  <c:v>18</c:v>
                </c:pt>
                <c:pt idx="3">
                  <c:v>130</c:v>
                </c:pt>
                <c:pt idx="4">
                  <c:v>10</c:v>
                </c:pt>
                <c:pt idx="5">
                  <c:v>179</c:v>
                </c:pt>
              </c:numCache>
            </c:numRef>
          </c:val>
        </c:ser>
        <c:dLbls>
          <c:showLegendKey val="0"/>
          <c:showVal val="0"/>
          <c:showCatName val="0"/>
          <c:showSerName val="0"/>
          <c:showPercent val="0"/>
          <c:showBubbleSize val="0"/>
        </c:dLbls>
        <c:gapWidth val="150"/>
        <c:axId val="158763648"/>
        <c:axId val="158773632"/>
      </c:barChart>
      <c:catAx>
        <c:axId val="158763648"/>
        <c:scaling>
          <c:orientation val="minMax"/>
        </c:scaling>
        <c:delete val="0"/>
        <c:axPos val="b"/>
        <c:majorTickMark val="out"/>
        <c:minorTickMark val="none"/>
        <c:tickLblPos val="nextTo"/>
        <c:crossAx val="158773632"/>
        <c:crosses val="autoZero"/>
        <c:auto val="1"/>
        <c:lblAlgn val="ctr"/>
        <c:lblOffset val="100"/>
        <c:noMultiLvlLbl val="0"/>
      </c:catAx>
      <c:valAx>
        <c:axId val="158773632"/>
        <c:scaling>
          <c:orientation val="minMax"/>
        </c:scaling>
        <c:delete val="0"/>
        <c:axPos val="l"/>
        <c:minorGridlines/>
        <c:numFmt formatCode="General" sourceLinked="1"/>
        <c:majorTickMark val="out"/>
        <c:minorTickMark val="none"/>
        <c:tickLblPos val="nextTo"/>
        <c:crossAx val="158763648"/>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C3B515-4823-4EA3-B1EA-0728CE344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2210</Words>
  <Characters>12597</Characters>
  <Application>Microsoft Office Word</Application>
  <DocSecurity>4</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Racial Equality Council</Company>
  <LinksUpToDate>false</LinksUpToDate>
  <CharactersWithSpaces>14778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Siobhan Tatum</dc:creator>
  <cp:keywords/>
  <dc:description/>
  <cp:lastModifiedBy>Anjona Roy</cp:lastModifiedBy>
  <cp:revision>2</cp:revision>
  <cp:lastPrinted>2016-01-13T14:24:00Z</cp:lastPrinted>
  <dcterms:created xsi:type="dcterms:W3CDTF">2016-01-13T14:44:00Z</dcterms:created>
  <dcterms:modified xsi:type="dcterms:W3CDTF">2016-01-13T14:44:00Z</dcterms:modified>
</cp:coreProperties>
</file>